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DD689" w14:textId="77777777" w:rsidR="00D041C4" w:rsidRPr="004C663F" w:rsidRDefault="00D041C4" w:rsidP="006F1218">
      <w:pPr>
        <w:rPr>
          <w:rFonts w:ascii="Arial" w:hAnsi="Arial" w:cs="Arial"/>
        </w:rPr>
      </w:pPr>
    </w:p>
    <w:p w14:paraId="3B5C077B" w14:textId="77777777" w:rsidR="00082331" w:rsidRPr="004C663F" w:rsidRDefault="001F4F81" w:rsidP="00082331">
      <w:pPr>
        <w:rPr>
          <w:rFonts w:ascii="Arial" w:hAnsi="Arial" w:cs="Arial"/>
          <w:color w:val="000000" w:themeColor="text1"/>
          <w:sz w:val="52"/>
          <w:szCs w:val="52"/>
        </w:rPr>
      </w:pPr>
      <w:r>
        <w:rPr>
          <w:rFonts w:ascii="Arial" w:hAnsi="Arial" w:cs="Arial"/>
          <w:color w:val="000000" w:themeColor="text1"/>
          <w:sz w:val="52"/>
          <w:szCs w:val="52"/>
        </w:rPr>
        <w:t>Diversified Alfa Laval PureNOx technology will provide greater EGR economy at different fuel sulphur levels</w:t>
      </w:r>
      <w:r w:rsidR="009968EB" w:rsidRPr="004C663F">
        <w:rPr>
          <w:rFonts w:ascii="Helvetica Neue Light" w:hAnsi="Helvetica Neue Light"/>
          <w:color w:val="000000" w:themeColor="text1"/>
          <w:sz w:val="44"/>
        </w:rPr>
        <w:br/>
      </w:r>
    </w:p>
    <w:p w14:paraId="5497DEFC" w14:textId="3FA665A6" w:rsidR="001202C6" w:rsidRPr="004C663F" w:rsidRDefault="000A7D63" w:rsidP="009968EB">
      <w:pPr>
        <w:widowControl w:val="0"/>
        <w:autoSpaceDE w:val="0"/>
        <w:autoSpaceDN w:val="0"/>
        <w:adjustRightInd w:val="0"/>
        <w:spacing w:line="360" w:lineRule="auto"/>
        <w:rPr>
          <w:rFonts w:ascii="Arial" w:hAnsi="Arial" w:cs="Arial"/>
          <w:b/>
          <w:sz w:val="22"/>
        </w:rPr>
      </w:pPr>
      <w:r>
        <w:rPr>
          <w:rFonts w:ascii="Arial" w:hAnsi="Arial" w:cs="Arial"/>
          <w:b/>
          <w:sz w:val="22"/>
        </w:rPr>
        <w:t xml:space="preserve">Alfa Laval PureNOx technology has long been the choice for water treatment in Exhaust Gas Recirculation (EGR), one of the main strategies for Tier III NOx </w:t>
      </w:r>
      <w:r w:rsidR="00DC5162">
        <w:rPr>
          <w:rFonts w:ascii="Arial" w:hAnsi="Arial" w:cs="Arial"/>
          <w:b/>
          <w:sz w:val="22"/>
        </w:rPr>
        <w:t>compliance</w:t>
      </w:r>
      <w:r>
        <w:rPr>
          <w:rFonts w:ascii="Arial" w:hAnsi="Arial" w:cs="Arial"/>
          <w:b/>
          <w:sz w:val="22"/>
        </w:rPr>
        <w:t xml:space="preserve">. </w:t>
      </w:r>
      <w:r w:rsidR="00D6343B">
        <w:rPr>
          <w:rFonts w:ascii="Arial" w:hAnsi="Arial" w:cs="Arial"/>
          <w:b/>
          <w:sz w:val="22"/>
        </w:rPr>
        <w:t>Soon</w:t>
      </w:r>
      <w:r>
        <w:rPr>
          <w:rFonts w:ascii="Arial" w:hAnsi="Arial" w:cs="Arial"/>
          <w:b/>
          <w:sz w:val="22"/>
        </w:rPr>
        <w:t xml:space="preserve"> </w:t>
      </w:r>
      <w:r w:rsidR="00D6343B">
        <w:rPr>
          <w:rFonts w:ascii="Arial" w:hAnsi="Arial" w:cs="Arial"/>
          <w:b/>
          <w:sz w:val="22"/>
        </w:rPr>
        <w:t>it will be channelled into</w:t>
      </w:r>
      <w:r>
        <w:rPr>
          <w:rFonts w:ascii="Arial" w:hAnsi="Arial" w:cs="Arial"/>
          <w:b/>
          <w:sz w:val="22"/>
        </w:rPr>
        <w:t xml:space="preserve"> two differentiated systems, PureNOx LS and PureNOx HS, optimized acco</w:t>
      </w:r>
      <w:r w:rsidR="00FC0B40">
        <w:rPr>
          <w:rFonts w:ascii="Arial" w:hAnsi="Arial" w:cs="Arial"/>
          <w:b/>
          <w:sz w:val="22"/>
        </w:rPr>
        <w:t xml:space="preserve">rding to fuel sulphur level and the updated specifications of engine manufacturer </w:t>
      </w:r>
      <w:r w:rsidR="008204CA">
        <w:rPr>
          <w:rFonts w:ascii="Arial" w:hAnsi="Arial" w:cs="Arial"/>
          <w:b/>
          <w:sz w:val="22"/>
        </w:rPr>
        <w:t>MAN Energy Solutions</w:t>
      </w:r>
      <w:r w:rsidR="00FC0B40">
        <w:rPr>
          <w:rFonts w:ascii="Arial" w:hAnsi="Arial" w:cs="Arial"/>
          <w:b/>
          <w:sz w:val="22"/>
        </w:rPr>
        <w:t>.</w:t>
      </w:r>
    </w:p>
    <w:p w14:paraId="61525990" w14:textId="09F962DD" w:rsidR="00A101B4" w:rsidRPr="004C663F" w:rsidRDefault="009968EB" w:rsidP="00A101B4">
      <w:pPr>
        <w:widowControl w:val="0"/>
        <w:autoSpaceDE w:val="0"/>
        <w:autoSpaceDN w:val="0"/>
        <w:adjustRightInd w:val="0"/>
        <w:spacing w:line="360" w:lineRule="auto"/>
        <w:rPr>
          <w:rFonts w:ascii="Arial" w:hAnsi="Arial" w:cs="Arial"/>
          <w:sz w:val="22"/>
        </w:rPr>
      </w:pPr>
      <w:r w:rsidRPr="004C663F">
        <w:rPr>
          <w:rFonts w:ascii="Arial" w:hAnsi="Arial" w:cs="Arial"/>
          <w:b/>
          <w:sz w:val="22"/>
        </w:rPr>
        <w:br/>
      </w:r>
      <w:r w:rsidR="007E1EBF">
        <w:rPr>
          <w:rFonts w:ascii="Arial" w:hAnsi="Arial" w:cs="Arial"/>
          <w:sz w:val="22"/>
        </w:rPr>
        <w:t xml:space="preserve">Built on Alfa Laval’s leading expertise in centrifugal separation, PureNOx technology has proven successful in thousands of hours of EGR operation at sea. </w:t>
      </w:r>
      <w:r w:rsidR="00A821E9">
        <w:rPr>
          <w:rFonts w:ascii="Arial" w:hAnsi="Arial" w:cs="Arial"/>
          <w:sz w:val="22"/>
        </w:rPr>
        <w:t>In response to new specifications from</w:t>
      </w:r>
      <w:r w:rsidR="007F2244">
        <w:rPr>
          <w:rFonts w:ascii="Arial" w:hAnsi="Arial" w:cs="Arial"/>
          <w:sz w:val="22"/>
        </w:rPr>
        <w:t xml:space="preserve"> MAN </w:t>
      </w:r>
      <w:r w:rsidR="008204CA">
        <w:rPr>
          <w:rFonts w:ascii="Arial" w:hAnsi="Arial" w:cs="Arial"/>
          <w:sz w:val="22"/>
        </w:rPr>
        <w:t>Energy Solutions</w:t>
      </w:r>
      <w:r w:rsidR="007F2244">
        <w:rPr>
          <w:rFonts w:ascii="Arial" w:hAnsi="Arial" w:cs="Arial"/>
          <w:sz w:val="22"/>
        </w:rPr>
        <w:t xml:space="preserve">, </w:t>
      </w:r>
      <w:r w:rsidR="00A821E9">
        <w:rPr>
          <w:rFonts w:ascii="Arial" w:hAnsi="Arial" w:cs="Arial"/>
          <w:sz w:val="22"/>
        </w:rPr>
        <w:t xml:space="preserve">with whom Alfa Laval has cooperated closely in </w:t>
      </w:r>
      <w:r w:rsidR="00A101B4">
        <w:rPr>
          <w:rFonts w:ascii="Arial" w:hAnsi="Arial" w:cs="Arial"/>
          <w:sz w:val="22"/>
        </w:rPr>
        <w:t>PureNOx development</w:t>
      </w:r>
      <w:r w:rsidR="00A821E9">
        <w:rPr>
          <w:rFonts w:ascii="Arial" w:hAnsi="Arial" w:cs="Arial"/>
          <w:sz w:val="22"/>
        </w:rPr>
        <w:t xml:space="preserve">, PureNOx will </w:t>
      </w:r>
      <w:r w:rsidR="00A101B4">
        <w:rPr>
          <w:rFonts w:ascii="Arial" w:hAnsi="Arial" w:cs="Arial"/>
          <w:sz w:val="22"/>
        </w:rPr>
        <w:t>soon</w:t>
      </w:r>
      <w:r w:rsidR="00A821E9">
        <w:rPr>
          <w:rFonts w:ascii="Arial" w:hAnsi="Arial" w:cs="Arial"/>
          <w:sz w:val="22"/>
        </w:rPr>
        <w:t xml:space="preserve"> be released in two streamlined versions according to fuel sulphur level: PureNOx LS (Low Sulphur) and PureNOx HS (High Sulphur).</w:t>
      </w:r>
      <w:r w:rsidR="00A101B4">
        <w:rPr>
          <w:rFonts w:ascii="Arial" w:hAnsi="Arial" w:cs="Arial"/>
          <w:sz w:val="22"/>
        </w:rPr>
        <w:t xml:space="preserve"> </w:t>
      </w:r>
    </w:p>
    <w:p w14:paraId="2F42D85C" w14:textId="77777777" w:rsidR="00B43DC5" w:rsidRDefault="00B43DC5" w:rsidP="0056544E">
      <w:pPr>
        <w:widowControl w:val="0"/>
        <w:autoSpaceDE w:val="0"/>
        <w:autoSpaceDN w:val="0"/>
        <w:adjustRightInd w:val="0"/>
        <w:spacing w:line="360" w:lineRule="auto"/>
        <w:rPr>
          <w:rFonts w:ascii="Arial" w:hAnsi="Arial" w:cs="Arial"/>
          <w:sz w:val="22"/>
        </w:rPr>
      </w:pPr>
    </w:p>
    <w:p w14:paraId="3272FC3E" w14:textId="52FB0C55" w:rsidR="00A101B4" w:rsidRDefault="00A101B4" w:rsidP="0056544E">
      <w:pPr>
        <w:widowControl w:val="0"/>
        <w:autoSpaceDE w:val="0"/>
        <w:autoSpaceDN w:val="0"/>
        <w:adjustRightInd w:val="0"/>
        <w:spacing w:line="360" w:lineRule="auto"/>
        <w:rPr>
          <w:rFonts w:ascii="Arial" w:hAnsi="Arial" w:cs="Arial"/>
          <w:sz w:val="22"/>
        </w:rPr>
      </w:pPr>
      <w:r>
        <w:rPr>
          <w:rFonts w:ascii="Arial" w:hAnsi="Arial" w:cs="Arial"/>
          <w:sz w:val="22"/>
        </w:rPr>
        <w:t>“</w:t>
      </w:r>
      <w:r w:rsidR="00F77F33">
        <w:rPr>
          <w:rFonts w:ascii="Arial" w:hAnsi="Arial" w:cs="Arial"/>
          <w:sz w:val="22"/>
        </w:rPr>
        <w:t>By</w:t>
      </w:r>
      <w:r>
        <w:rPr>
          <w:rFonts w:ascii="Arial" w:hAnsi="Arial" w:cs="Arial"/>
          <w:sz w:val="22"/>
        </w:rPr>
        <w:t xml:space="preserve"> </w:t>
      </w:r>
      <w:r w:rsidR="00F77F33">
        <w:rPr>
          <w:rFonts w:ascii="Arial" w:hAnsi="Arial" w:cs="Arial"/>
          <w:sz w:val="22"/>
        </w:rPr>
        <w:t>taking</w:t>
      </w:r>
      <w:r>
        <w:rPr>
          <w:rFonts w:ascii="Arial" w:hAnsi="Arial" w:cs="Arial"/>
          <w:sz w:val="22"/>
        </w:rPr>
        <w:t xml:space="preserve"> advantage of the new EGR specifications</w:t>
      </w:r>
      <w:r w:rsidR="00F77F33">
        <w:rPr>
          <w:rFonts w:ascii="Arial" w:hAnsi="Arial" w:cs="Arial"/>
          <w:sz w:val="22"/>
        </w:rPr>
        <w:t>, we will</w:t>
      </w:r>
      <w:r>
        <w:rPr>
          <w:rFonts w:ascii="Arial" w:hAnsi="Arial" w:cs="Arial"/>
          <w:sz w:val="22"/>
        </w:rPr>
        <w:t xml:space="preserve"> </w:t>
      </w:r>
      <w:r w:rsidR="00F77F33">
        <w:rPr>
          <w:rFonts w:ascii="Arial" w:hAnsi="Arial" w:cs="Arial"/>
          <w:sz w:val="22"/>
        </w:rPr>
        <w:t>provide optimized and more compact water treatment systems that lead to more cost-efficient EGR</w:t>
      </w:r>
      <w:r>
        <w:rPr>
          <w:rFonts w:ascii="Arial" w:hAnsi="Arial" w:cs="Arial"/>
          <w:sz w:val="22"/>
        </w:rPr>
        <w:t>,” says Ayla</w:t>
      </w:r>
      <w:r w:rsidR="006D5B1E">
        <w:rPr>
          <w:rFonts w:ascii="Arial" w:hAnsi="Arial" w:cs="Arial"/>
          <w:sz w:val="22"/>
        </w:rPr>
        <w:t xml:space="preserve"> Körlof</w:t>
      </w:r>
      <w:r>
        <w:rPr>
          <w:rFonts w:ascii="Arial" w:hAnsi="Arial" w:cs="Arial"/>
          <w:sz w:val="22"/>
        </w:rPr>
        <w:t xml:space="preserve">, </w:t>
      </w:r>
      <w:r w:rsidR="006D5B1E">
        <w:rPr>
          <w:rFonts w:ascii="Arial" w:hAnsi="Arial" w:cs="Arial"/>
          <w:sz w:val="22"/>
        </w:rPr>
        <w:t>Global Business Manage</w:t>
      </w:r>
      <w:r w:rsidR="001D7D85">
        <w:rPr>
          <w:rFonts w:ascii="Arial" w:hAnsi="Arial" w:cs="Arial"/>
          <w:sz w:val="22"/>
        </w:rPr>
        <w:t>r, Alfa La</w:t>
      </w:r>
      <w:r w:rsidR="002734BD">
        <w:rPr>
          <w:rFonts w:ascii="Arial" w:hAnsi="Arial" w:cs="Arial"/>
          <w:sz w:val="22"/>
        </w:rPr>
        <w:t xml:space="preserve">val </w:t>
      </w:r>
      <w:r w:rsidR="006D5B1E">
        <w:rPr>
          <w:rFonts w:ascii="Arial" w:hAnsi="Arial" w:cs="Arial"/>
          <w:sz w:val="22"/>
        </w:rPr>
        <w:t>PureNOx</w:t>
      </w:r>
      <w:r>
        <w:rPr>
          <w:rFonts w:ascii="Arial" w:hAnsi="Arial" w:cs="Arial"/>
          <w:sz w:val="22"/>
        </w:rPr>
        <w:t>. “The centrifugal separator module</w:t>
      </w:r>
      <w:r w:rsidR="00F77F33">
        <w:rPr>
          <w:rFonts w:ascii="Arial" w:hAnsi="Arial" w:cs="Arial"/>
          <w:sz w:val="22"/>
        </w:rPr>
        <w:t>, which</w:t>
      </w:r>
      <w:r>
        <w:rPr>
          <w:rFonts w:ascii="Arial" w:hAnsi="Arial" w:cs="Arial"/>
          <w:sz w:val="22"/>
        </w:rPr>
        <w:t xml:space="preserve"> will be identical for </w:t>
      </w:r>
      <w:r w:rsidR="00F77F33">
        <w:rPr>
          <w:rFonts w:ascii="Arial" w:hAnsi="Arial" w:cs="Arial"/>
          <w:sz w:val="22"/>
        </w:rPr>
        <w:t xml:space="preserve">PureNOx LS and PureNOx HS, </w:t>
      </w:r>
      <w:r>
        <w:rPr>
          <w:rFonts w:ascii="Arial" w:hAnsi="Arial" w:cs="Arial"/>
          <w:sz w:val="22"/>
        </w:rPr>
        <w:t xml:space="preserve">will be </w:t>
      </w:r>
      <w:r w:rsidRPr="002C1489">
        <w:rPr>
          <w:rFonts w:ascii="Arial" w:hAnsi="Arial" w:cs="Arial"/>
          <w:sz w:val="22"/>
        </w:rPr>
        <w:t>50% smalle</w:t>
      </w:r>
      <w:r w:rsidRPr="009D263A">
        <w:rPr>
          <w:rFonts w:ascii="Arial" w:hAnsi="Arial" w:cs="Arial"/>
          <w:sz w:val="22"/>
        </w:rPr>
        <w:t>r</w:t>
      </w:r>
      <w:r>
        <w:rPr>
          <w:rFonts w:ascii="Arial" w:hAnsi="Arial" w:cs="Arial"/>
          <w:sz w:val="22"/>
        </w:rPr>
        <w:t xml:space="preserve"> than that of today’s PureNOx Prime.”</w:t>
      </w:r>
    </w:p>
    <w:p w14:paraId="0043A08F" w14:textId="77777777" w:rsidR="002B4819" w:rsidRDefault="002B4819" w:rsidP="0056544E">
      <w:pPr>
        <w:widowControl w:val="0"/>
        <w:autoSpaceDE w:val="0"/>
        <w:autoSpaceDN w:val="0"/>
        <w:adjustRightInd w:val="0"/>
        <w:spacing w:line="360" w:lineRule="auto"/>
        <w:rPr>
          <w:rFonts w:ascii="Arial" w:hAnsi="Arial" w:cs="Arial"/>
          <w:sz w:val="22"/>
        </w:rPr>
      </w:pPr>
    </w:p>
    <w:p w14:paraId="3D732CBF" w14:textId="2D01135D" w:rsidR="00A101B4" w:rsidRDefault="002B4819" w:rsidP="0056544E">
      <w:pPr>
        <w:widowControl w:val="0"/>
        <w:autoSpaceDE w:val="0"/>
        <w:autoSpaceDN w:val="0"/>
        <w:adjustRightInd w:val="0"/>
        <w:spacing w:line="360" w:lineRule="auto"/>
        <w:rPr>
          <w:rFonts w:ascii="Arial" w:hAnsi="Arial" w:cs="Arial"/>
          <w:sz w:val="22"/>
        </w:rPr>
      </w:pPr>
      <w:r>
        <w:rPr>
          <w:rFonts w:ascii="Arial" w:hAnsi="Arial" w:cs="Arial"/>
          <w:sz w:val="22"/>
        </w:rPr>
        <w:t xml:space="preserve">Sales start for both </w:t>
      </w:r>
      <w:r w:rsidR="000063D5">
        <w:rPr>
          <w:rFonts w:ascii="Arial" w:hAnsi="Arial" w:cs="Arial"/>
          <w:sz w:val="22"/>
        </w:rPr>
        <w:t xml:space="preserve">PureNOx </w:t>
      </w:r>
      <w:r>
        <w:rPr>
          <w:rFonts w:ascii="Arial" w:hAnsi="Arial" w:cs="Arial"/>
          <w:sz w:val="22"/>
        </w:rPr>
        <w:t xml:space="preserve">systems is expected </w:t>
      </w:r>
      <w:r w:rsidR="008204CA">
        <w:rPr>
          <w:rFonts w:ascii="Arial" w:hAnsi="Arial" w:cs="Arial"/>
          <w:sz w:val="22"/>
        </w:rPr>
        <w:t>at the end</w:t>
      </w:r>
      <w:r>
        <w:rPr>
          <w:rFonts w:ascii="Arial" w:hAnsi="Arial" w:cs="Arial"/>
          <w:sz w:val="22"/>
        </w:rPr>
        <w:t xml:space="preserve"> of 2018.</w:t>
      </w:r>
    </w:p>
    <w:p w14:paraId="068867F8" w14:textId="77777777" w:rsidR="002B4819" w:rsidRDefault="002B4819" w:rsidP="0056544E">
      <w:pPr>
        <w:widowControl w:val="0"/>
        <w:autoSpaceDE w:val="0"/>
        <w:autoSpaceDN w:val="0"/>
        <w:adjustRightInd w:val="0"/>
        <w:spacing w:line="360" w:lineRule="auto"/>
        <w:rPr>
          <w:rFonts w:ascii="Arial" w:hAnsi="Arial" w:cs="Arial"/>
          <w:sz w:val="22"/>
        </w:rPr>
      </w:pPr>
    </w:p>
    <w:p w14:paraId="3A094905" w14:textId="77777777" w:rsidR="00395FB8" w:rsidRPr="004C663F" w:rsidRDefault="00024BD9" w:rsidP="00D4683B">
      <w:pPr>
        <w:widowControl w:val="0"/>
        <w:autoSpaceDE w:val="0"/>
        <w:autoSpaceDN w:val="0"/>
        <w:adjustRightInd w:val="0"/>
        <w:spacing w:line="360" w:lineRule="auto"/>
        <w:rPr>
          <w:rFonts w:ascii="Arial" w:hAnsi="Arial" w:cs="Arial"/>
          <w:b/>
          <w:sz w:val="22"/>
        </w:rPr>
      </w:pPr>
      <w:r>
        <w:rPr>
          <w:rFonts w:ascii="Arial" w:hAnsi="Arial" w:cs="Arial"/>
          <w:b/>
          <w:sz w:val="22"/>
        </w:rPr>
        <w:t>PureNOx LS – effective bleed-off water cleaning</w:t>
      </w:r>
    </w:p>
    <w:p w14:paraId="114319F0" w14:textId="49090DE6" w:rsidR="006D5B1E" w:rsidRDefault="006D5B1E" w:rsidP="006D5B1E">
      <w:pPr>
        <w:widowControl w:val="0"/>
        <w:autoSpaceDE w:val="0"/>
        <w:autoSpaceDN w:val="0"/>
        <w:adjustRightInd w:val="0"/>
        <w:spacing w:line="360" w:lineRule="auto"/>
        <w:rPr>
          <w:rFonts w:ascii="Arial" w:hAnsi="Arial" w:cs="Arial"/>
          <w:sz w:val="22"/>
        </w:rPr>
      </w:pPr>
      <w:r>
        <w:rPr>
          <w:rFonts w:ascii="Arial" w:hAnsi="Arial" w:cs="Arial"/>
          <w:sz w:val="22"/>
        </w:rPr>
        <w:t>PureNOx LS, which will be used with EGR engines running on low-sulphur fuel, will clean the EGR bleed-off water before overboard discharge in accordance with</w:t>
      </w:r>
      <w:r w:rsidR="002C1489">
        <w:rPr>
          <w:rFonts w:ascii="Arial" w:hAnsi="Arial" w:cs="Arial"/>
          <w:sz w:val="22"/>
        </w:rPr>
        <w:t xml:space="preserve"> the upcoming MEPC resolution on EGR guidelines</w:t>
      </w:r>
      <w:r w:rsidRPr="00F60AF4">
        <w:rPr>
          <w:rFonts w:ascii="Arial" w:hAnsi="Arial" w:cs="Arial"/>
          <w:sz w:val="22"/>
        </w:rPr>
        <w:t>.</w:t>
      </w:r>
      <w:r w:rsidR="007A501B">
        <w:rPr>
          <w:rFonts w:ascii="Arial" w:hAnsi="Arial" w:cs="Arial"/>
          <w:sz w:val="22"/>
        </w:rPr>
        <w:t xml:space="preserve"> Based on </w:t>
      </w:r>
      <w:r w:rsidR="009C5D07">
        <w:rPr>
          <w:rFonts w:ascii="Arial" w:hAnsi="Arial" w:cs="Arial"/>
          <w:sz w:val="22"/>
        </w:rPr>
        <w:t xml:space="preserve">experience from years of real-life operation, MAN </w:t>
      </w:r>
      <w:r w:rsidR="008204CA">
        <w:rPr>
          <w:rFonts w:ascii="Arial" w:hAnsi="Arial" w:cs="Arial"/>
          <w:sz w:val="22"/>
        </w:rPr>
        <w:t>Energy Solutions</w:t>
      </w:r>
      <w:r w:rsidR="009C5D07">
        <w:rPr>
          <w:rFonts w:ascii="Arial" w:hAnsi="Arial" w:cs="Arial"/>
          <w:sz w:val="22"/>
        </w:rPr>
        <w:t xml:space="preserve"> has determined that EGR process water cleaning is not necessary when low-sulphur fuel is used. </w:t>
      </w:r>
      <w:r w:rsidR="009C5D07" w:rsidRPr="00F60AF4">
        <w:rPr>
          <w:rFonts w:ascii="Arial" w:hAnsi="Arial" w:cs="Arial"/>
          <w:sz w:val="22"/>
        </w:rPr>
        <w:t>This allows for a PureNOx LS setup that is much like a bilge water system, where the centrifugal separator is combined with an oil monitor and a three-way valve.</w:t>
      </w:r>
    </w:p>
    <w:p w14:paraId="5646CCD9" w14:textId="77777777" w:rsidR="00F97011" w:rsidRPr="006D5B1E" w:rsidRDefault="00F97011" w:rsidP="006D5B1E">
      <w:pPr>
        <w:widowControl w:val="0"/>
        <w:autoSpaceDE w:val="0"/>
        <w:autoSpaceDN w:val="0"/>
        <w:adjustRightInd w:val="0"/>
        <w:spacing w:line="360" w:lineRule="auto"/>
        <w:rPr>
          <w:rFonts w:ascii="Arial" w:hAnsi="Arial" w:cs="Arial"/>
          <w:sz w:val="22"/>
        </w:rPr>
      </w:pPr>
    </w:p>
    <w:p w14:paraId="752D97AA" w14:textId="77777777" w:rsidR="00024BD9" w:rsidRPr="004C663F" w:rsidRDefault="00024BD9" w:rsidP="00024BD9">
      <w:pPr>
        <w:widowControl w:val="0"/>
        <w:autoSpaceDE w:val="0"/>
        <w:autoSpaceDN w:val="0"/>
        <w:adjustRightInd w:val="0"/>
        <w:spacing w:line="360" w:lineRule="auto"/>
        <w:rPr>
          <w:rFonts w:ascii="Arial" w:hAnsi="Arial" w:cs="Arial"/>
          <w:b/>
          <w:sz w:val="22"/>
        </w:rPr>
      </w:pPr>
      <w:r>
        <w:rPr>
          <w:rFonts w:ascii="Arial" w:hAnsi="Arial" w:cs="Arial"/>
          <w:b/>
          <w:sz w:val="22"/>
        </w:rPr>
        <w:t xml:space="preserve">PureNOx </w:t>
      </w:r>
      <w:r w:rsidR="00184AD8">
        <w:rPr>
          <w:rFonts w:ascii="Arial" w:hAnsi="Arial" w:cs="Arial"/>
          <w:b/>
          <w:sz w:val="22"/>
        </w:rPr>
        <w:t>H</w:t>
      </w:r>
      <w:r>
        <w:rPr>
          <w:rFonts w:ascii="Arial" w:hAnsi="Arial" w:cs="Arial"/>
          <w:b/>
          <w:sz w:val="22"/>
        </w:rPr>
        <w:t xml:space="preserve">S – process water cleaning and synergy with SOx </w:t>
      </w:r>
      <w:r w:rsidR="00FF2667">
        <w:rPr>
          <w:rFonts w:ascii="Arial" w:hAnsi="Arial" w:cs="Arial"/>
          <w:b/>
          <w:sz w:val="22"/>
        </w:rPr>
        <w:t>compliance</w:t>
      </w:r>
      <w:r>
        <w:rPr>
          <w:rFonts w:ascii="Arial" w:hAnsi="Arial" w:cs="Arial"/>
          <w:b/>
          <w:sz w:val="22"/>
        </w:rPr>
        <w:t xml:space="preserve"> </w:t>
      </w:r>
    </w:p>
    <w:p w14:paraId="12FBA389" w14:textId="2D2433DA" w:rsidR="00470033" w:rsidRDefault="00B722E0" w:rsidP="00A821E9">
      <w:pPr>
        <w:widowControl w:val="0"/>
        <w:autoSpaceDE w:val="0"/>
        <w:autoSpaceDN w:val="0"/>
        <w:adjustRightInd w:val="0"/>
        <w:spacing w:line="360" w:lineRule="auto"/>
        <w:rPr>
          <w:rFonts w:ascii="Arial" w:hAnsi="Arial" w:cs="Arial"/>
          <w:sz w:val="22"/>
        </w:rPr>
      </w:pPr>
      <w:r>
        <w:rPr>
          <w:rFonts w:ascii="Arial" w:hAnsi="Arial" w:cs="Arial"/>
          <w:sz w:val="22"/>
        </w:rPr>
        <w:t xml:space="preserve">EGR process water will be cleaned by </w:t>
      </w:r>
      <w:r w:rsidR="007A501B">
        <w:rPr>
          <w:rFonts w:ascii="Arial" w:hAnsi="Arial" w:cs="Arial"/>
          <w:sz w:val="22"/>
        </w:rPr>
        <w:t xml:space="preserve">PureNOx HS, which will be used with EGR engines running on </w:t>
      </w:r>
      <w:r>
        <w:rPr>
          <w:rFonts w:ascii="Arial" w:hAnsi="Arial" w:cs="Arial"/>
          <w:sz w:val="22"/>
        </w:rPr>
        <w:t>high</w:t>
      </w:r>
      <w:r w:rsidR="007A501B">
        <w:rPr>
          <w:rFonts w:ascii="Arial" w:hAnsi="Arial" w:cs="Arial"/>
          <w:sz w:val="22"/>
        </w:rPr>
        <w:t>-sulphur fuel</w:t>
      </w:r>
      <w:r w:rsidR="00687E0D">
        <w:rPr>
          <w:rFonts w:ascii="Arial" w:hAnsi="Arial" w:cs="Arial"/>
          <w:sz w:val="22"/>
        </w:rPr>
        <w:t xml:space="preserve"> in combination with a SOx scrubber</w:t>
      </w:r>
      <w:r>
        <w:rPr>
          <w:rFonts w:ascii="Arial" w:hAnsi="Arial" w:cs="Arial"/>
          <w:sz w:val="22"/>
        </w:rPr>
        <w:t xml:space="preserve">. </w:t>
      </w:r>
      <w:r w:rsidR="00CC19E1">
        <w:rPr>
          <w:rFonts w:ascii="Arial" w:hAnsi="Arial" w:cs="Arial"/>
          <w:sz w:val="22"/>
        </w:rPr>
        <w:t>In PureNOx HS, the separator will be combined</w:t>
      </w:r>
      <w:r>
        <w:rPr>
          <w:rFonts w:ascii="Arial" w:hAnsi="Arial" w:cs="Arial"/>
          <w:sz w:val="22"/>
        </w:rPr>
        <w:t xml:space="preserve"> </w:t>
      </w:r>
      <w:r w:rsidR="00CC19E1">
        <w:rPr>
          <w:rFonts w:ascii="Arial" w:hAnsi="Arial" w:cs="Arial"/>
          <w:sz w:val="22"/>
        </w:rPr>
        <w:t>with</w:t>
      </w:r>
      <w:r>
        <w:rPr>
          <w:rFonts w:ascii="Arial" w:hAnsi="Arial" w:cs="Arial"/>
          <w:sz w:val="22"/>
        </w:rPr>
        <w:t xml:space="preserve"> an initial filter stage to remove the worst process water contaminants.</w:t>
      </w:r>
      <w:r w:rsidR="00470033">
        <w:rPr>
          <w:rFonts w:ascii="Arial" w:hAnsi="Arial" w:cs="Arial"/>
          <w:sz w:val="22"/>
        </w:rPr>
        <w:t xml:space="preserve"> Heavier particles will be separated from the bleed-off water prior to discharge through the SOx scrubber system, again in line with the pending EGR guidelines.</w:t>
      </w:r>
    </w:p>
    <w:p w14:paraId="30283452" w14:textId="77777777" w:rsidR="00470033" w:rsidRDefault="00470033" w:rsidP="00A821E9">
      <w:pPr>
        <w:widowControl w:val="0"/>
        <w:autoSpaceDE w:val="0"/>
        <w:autoSpaceDN w:val="0"/>
        <w:adjustRightInd w:val="0"/>
        <w:spacing w:line="360" w:lineRule="auto"/>
        <w:rPr>
          <w:rFonts w:ascii="Arial" w:hAnsi="Arial" w:cs="Arial"/>
          <w:sz w:val="22"/>
        </w:rPr>
      </w:pPr>
    </w:p>
    <w:p w14:paraId="500B1F60" w14:textId="625E1448" w:rsidR="00C42B03" w:rsidRDefault="00C42B03" w:rsidP="00A821E9">
      <w:pPr>
        <w:widowControl w:val="0"/>
        <w:autoSpaceDE w:val="0"/>
        <w:autoSpaceDN w:val="0"/>
        <w:adjustRightInd w:val="0"/>
        <w:spacing w:line="360" w:lineRule="auto"/>
        <w:rPr>
          <w:rFonts w:ascii="Arial" w:hAnsi="Arial" w:cs="Arial"/>
          <w:sz w:val="22"/>
        </w:rPr>
      </w:pPr>
      <w:r>
        <w:rPr>
          <w:rFonts w:ascii="Arial" w:hAnsi="Arial" w:cs="Arial"/>
          <w:sz w:val="22"/>
        </w:rPr>
        <w:t>“</w:t>
      </w:r>
      <w:r w:rsidR="00470033">
        <w:rPr>
          <w:rFonts w:ascii="Arial" w:hAnsi="Arial" w:cs="Arial"/>
          <w:sz w:val="22"/>
        </w:rPr>
        <w:t>When PureNOx HS is used with</w:t>
      </w:r>
      <w:r w:rsidR="00E32A93">
        <w:rPr>
          <w:rFonts w:ascii="Arial" w:hAnsi="Arial" w:cs="Arial"/>
          <w:sz w:val="22"/>
        </w:rPr>
        <w:t xml:space="preserve"> </w:t>
      </w:r>
      <w:r>
        <w:rPr>
          <w:rFonts w:ascii="Arial" w:hAnsi="Arial" w:cs="Arial"/>
          <w:sz w:val="22"/>
        </w:rPr>
        <w:t>a closed-loop or hybrid scrubber system, the EGR bleed-off water will be processed by the SOx system’s own water cleaning unit,” says Körlof. “</w:t>
      </w:r>
      <w:r w:rsidR="000B39C7">
        <w:rPr>
          <w:rFonts w:ascii="Arial" w:hAnsi="Arial" w:cs="Arial"/>
          <w:sz w:val="22"/>
        </w:rPr>
        <w:t xml:space="preserve">This means added peace of mind for customers who choose EGR with PureNOx and </w:t>
      </w:r>
      <w:r w:rsidR="004D5E35">
        <w:rPr>
          <w:rFonts w:ascii="Arial" w:hAnsi="Arial" w:cs="Arial"/>
          <w:sz w:val="22"/>
        </w:rPr>
        <w:t xml:space="preserve">exhaust gas cleaning with </w:t>
      </w:r>
      <w:r w:rsidR="000B39C7">
        <w:rPr>
          <w:rFonts w:ascii="Arial" w:hAnsi="Arial" w:cs="Arial"/>
          <w:sz w:val="22"/>
        </w:rPr>
        <w:t xml:space="preserve">Alfa Laval PureSOx. Not only is the PureSOx water cleaning unit the most effective on the market, customers </w:t>
      </w:r>
      <w:r w:rsidR="004D5E35">
        <w:rPr>
          <w:rFonts w:ascii="Arial" w:hAnsi="Arial" w:cs="Arial"/>
          <w:sz w:val="22"/>
        </w:rPr>
        <w:t xml:space="preserve">will </w:t>
      </w:r>
      <w:r w:rsidR="000B39C7">
        <w:rPr>
          <w:rFonts w:ascii="Arial" w:hAnsi="Arial" w:cs="Arial"/>
          <w:sz w:val="22"/>
        </w:rPr>
        <w:t xml:space="preserve">get a complete, tested and approved </w:t>
      </w:r>
      <w:r w:rsidR="0047200B">
        <w:rPr>
          <w:rFonts w:ascii="Arial" w:hAnsi="Arial" w:cs="Arial"/>
          <w:sz w:val="22"/>
        </w:rPr>
        <w:t>setup</w:t>
      </w:r>
      <w:r w:rsidR="000B39C7">
        <w:rPr>
          <w:rFonts w:ascii="Arial" w:hAnsi="Arial" w:cs="Arial"/>
          <w:sz w:val="22"/>
        </w:rPr>
        <w:t xml:space="preserve"> </w:t>
      </w:r>
      <w:r w:rsidR="004D5E35">
        <w:rPr>
          <w:rFonts w:ascii="Arial" w:hAnsi="Arial" w:cs="Arial"/>
          <w:sz w:val="22"/>
        </w:rPr>
        <w:t>with smoothly cooperating systems from</w:t>
      </w:r>
      <w:r w:rsidR="000B39C7">
        <w:rPr>
          <w:rFonts w:ascii="Arial" w:hAnsi="Arial" w:cs="Arial"/>
          <w:sz w:val="22"/>
        </w:rPr>
        <w:t xml:space="preserve"> a </w:t>
      </w:r>
      <w:r w:rsidR="004D5E35">
        <w:rPr>
          <w:rFonts w:ascii="Arial" w:hAnsi="Arial" w:cs="Arial"/>
          <w:sz w:val="22"/>
        </w:rPr>
        <w:t>single supplier.”</w:t>
      </w:r>
    </w:p>
    <w:p w14:paraId="55BF86AF" w14:textId="77777777" w:rsidR="00CC19E1" w:rsidRDefault="00CC19E1" w:rsidP="00A821E9">
      <w:pPr>
        <w:widowControl w:val="0"/>
        <w:autoSpaceDE w:val="0"/>
        <w:autoSpaceDN w:val="0"/>
        <w:adjustRightInd w:val="0"/>
        <w:spacing w:line="360" w:lineRule="auto"/>
        <w:rPr>
          <w:rFonts w:ascii="Arial" w:hAnsi="Arial" w:cs="Arial"/>
          <w:sz w:val="22"/>
        </w:rPr>
      </w:pPr>
    </w:p>
    <w:p w14:paraId="2F9EC097" w14:textId="46F426E2" w:rsidR="00A101B4" w:rsidRPr="004C663F" w:rsidRDefault="001322FF" w:rsidP="00A101B4">
      <w:pPr>
        <w:widowControl w:val="0"/>
        <w:autoSpaceDE w:val="0"/>
        <w:autoSpaceDN w:val="0"/>
        <w:adjustRightInd w:val="0"/>
        <w:spacing w:line="360" w:lineRule="auto"/>
        <w:rPr>
          <w:rFonts w:ascii="Arial" w:hAnsi="Arial" w:cs="Arial"/>
          <w:b/>
          <w:sz w:val="22"/>
        </w:rPr>
      </w:pPr>
      <w:r>
        <w:rPr>
          <w:rFonts w:ascii="Arial" w:hAnsi="Arial" w:cs="Arial"/>
          <w:b/>
          <w:sz w:val="22"/>
        </w:rPr>
        <w:t>S</w:t>
      </w:r>
      <w:r w:rsidR="001B08A5">
        <w:rPr>
          <w:rFonts w:ascii="Arial" w:hAnsi="Arial" w:cs="Arial"/>
          <w:b/>
          <w:sz w:val="22"/>
        </w:rPr>
        <w:t>upport for Eco EGR fuel savings</w:t>
      </w:r>
    </w:p>
    <w:p w14:paraId="784F3299" w14:textId="483507FF" w:rsidR="00A101B4" w:rsidRDefault="00D71959" w:rsidP="00A821E9">
      <w:pPr>
        <w:widowControl w:val="0"/>
        <w:autoSpaceDE w:val="0"/>
        <w:autoSpaceDN w:val="0"/>
        <w:adjustRightInd w:val="0"/>
        <w:spacing w:line="360" w:lineRule="auto"/>
        <w:rPr>
          <w:rFonts w:ascii="Arial" w:hAnsi="Arial" w:cs="Arial"/>
          <w:sz w:val="22"/>
        </w:rPr>
      </w:pPr>
      <w:r>
        <w:rPr>
          <w:rFonts w:ascii="Arial" w:hAnsi="Arial" w:cs="Arial"/>
          <w:sz w:val="22"/>
        </w:rPr>
        <w:t>A further</w:t>
      </w:r>
      <w:r w:rsidR="00184AD8">
        <w:rPr>
          <w:rFonts w:ascii="Arial" w:hAnsi="Arial" w:cs="Arial"/>
          <w:sz w:val="22"/>
        </w:rPr>
        <w:t xml:space="preserve"> benefit of</w:t>
      </w:r>
      <w:r w:rsidR="00686F66">
        <w:rPr>
          <w:rFonts w:ascii="Arial" w:hAnsi="Arial" w:cs="Arial"/>
          <w:sz w:val="22"/>
        </w:rPr>
        <w:t xml:space="preserve"> both</w:t>
      </w:r>
      <w:r w:rsidR="00184AD8">
        <w:rPr>
          <w:rFonts w:ascii="Arial" w:hAnsi="Arial" w:cs="Arial"/>
          <w:sz w:val="22"/>
        </w:rPr>
        <w:t xml:space="preserve"> PureNOx L</w:t>
      </w:r>
      <w:r w:rsidR="007649DC">
        <w:rPr>
          <w:rFonts w:ascii="Arial" w:hAnsi="Arial" w:cs="Arial"/>
          <w:sz w:val="22"/>
        </w:rPr>
        <w:t xml:space="preserve">S </w:t>
      </w:r>
      <w:r w:rsidR="00686F66">
        <w:rPr>
          <w:rFonts w:ascii="Arial" w:hAnsi="Arial" w:cs="Arial"/>
          <w:sz w:val="22"/>
        </w:rPr>
        <w:t xml:space="preserve">and PureNOx HS </w:t>
      </w:r>
      <w:r w:rsidR="007649DC">
        <w:rPr>
          <w:rFonts w:ascii="Arial" w:hAnsi="Arial" w:cs="Arial"/>
          <w:sz w:val="22"/>
        </w:rPr>
        <w:t xml:space="preserve">will be </w:t>
      </w:r>
      <w:r w:rsidR="00686F66">
        <w:rPr>
          <w:rFonts w:ascii="Arial" w:hAnsi="Arial" w:cs="Arial"/>
          <w:sz w:val="22"/>
        </w:rPr>
        <w:t xml:space="preserve">the </w:t>
      </w:r>
      <w:r w:rsidR="007649DC">
        <w:rPr>
          <w:rFonts w:ascii="Arial" w:hAnsi="Arial" w:cs="Arial"/>
          <w:sz w:val="22"/>
        </w:rPr>
        <w:t>ability to support operation in Eco EGR mode.</w:t>
      </w:r>
      <w:r w:rsidR="00AE714A">
        <w:rPr>
          <w:rFonts w:ascii="Arial" w:hAnsi="Arial" w:cs="Arial"/>
          <w:sz w:val="22"/>
        </w:rPr>
        <w:t xml:space="preserve"> Eco EGR is an additional e</w:t>
      </w:r>
      <w:r w:rsidR="00002F7A">
        <w:rPr>
          <w:rFonts w:ascii="Arial" w:hAnsi="Arial" w:cs="Arial"/>
          <w:sz w:val="22"/>
        </w:rPr>
        <w:t>ngine mode in which EGR is used</w:t>
      </w:r>
      <w:r w:rsidR="00AE714A">
        <w:rPr>
          <w:rFonts w:ascii="Arial" w:hAnsi="Arial" w:cs="Arial"/>
          <w:sz w:val="22"/>
        </w:rPr>
        <w:t xml:space="preserve"> </w:t>
      </w:r>
      <w:r w:rsidR="00002F7A">
        <w:rPr>
          <w:rFonts w:ascii="Arial" w:hAnsi="Arial" w:cs="Arial"/>
          <w:sz w:val="22"/>
        </w:rPr>
        <w:t>for</w:t>
      </w:r>
      <w:r w:rsidR="00AE714A">
        <w:rPr>
          <w:rFonts w:ascii="Arial" w:hAnsi="Arial" w:cs="Arial"/>
          <w:sz w:val="22"/>
        </w:rPr>
        <w:t xml:space="preserve"> Tier II</w:t>
      </w:r>
      <w:r w:rsidR="00002F7A">
        <w:rPr>
          <w:rFonts w:ascii="Arial" w:hAnsi="Arial" w:cs="Arial"/>
          <w:sz w:val="22"/>
        </w:rPr>
        <w:t xml:space="preserve"> </w:t>
      </w:r>
      <w:r w:rsidR="00163045">
        <w:rPr>
          <w:rFonts w:ascii="Arial" w:hAnsi="Arial" w:cs="Arial"/>
          <w:sz w:val="22"/>
        </w:rPr>
        <w:t xml:space="preserve">as well as Tier III </w:t>
      </w:r>
      <w:r w:rsidR="00002F7A">
        <w:rPr>
          <w:rFonts w:ascii="Arial" w:hAnsi="Arial" w:cs="Arial"/>
          <w:sz w:val="22"/>
        </w:rPr>
        <w:t>compliance</w:t>
      </w:r>
      <w:r w:rsidR="00AE714A">
        <w:rPr>
          <w:rFonts w:ascii="Arial" w:hAnsi="Arial" w:cs="Arial"/>
          <w:sz w:val="22"/>
        </w:rPr>
        <w:t xml:space="preserve">. When Eco EGR </w:t>
      </w:r>
      <w:r w:rsidR="00002F7A">
        <w:rPr>
          <w:rFonts w:ascii="Arial" w:hAnsi="Arial" w:cs="Arial"/>
          <w:sz w:val="22"/>
        </w:rPr>
        <w:t>is employed</w:t>
      </w:r>
      <w:r w:rsidR="007428A0">
        <w:rPr>
          <w:rFonts w:ascii="Arial" w:hAnsi="Arial" w:cs="Arial"/>
          <w:sz w:val="22"/>
        </w:rPr>
        <w:t xml:space="preserve"> for Tier II</w:t>
      </w:r>
      <w:r w:rsidR="00AE714A">
        <w:rPr>
          <w:rFonts w:ascii="Arial" w:hAnsi="Arial" w:cs="Arial"/>
          <w:sz w:val="22"/>
        </w:rPr>
        <w:t xml:space="preserve">, the </w:t>
      </w:r>
      <w:r w:rsidR="00002F7A">
        <w:rPr>
          <w:rFonts w:ascii="Arial" w:hAnsi="Arial" w:cs="Arial"/>
          <w:sz w:val="22"/>
        </w:rPr>
        <w:t>EGR system</w:t>
      </w:r>
      <w:r w:rsidR="00AE714A">
        <w:rPr>
          <w:rFonts w:ascii="Arial" w:hAnsi="Arial" w:cs="Arial"/>
          <w:sz w:val="22"/>
        </w:rPr>
        <w:t xml:space="preserve"> will </w:t>
      </w:r>
      <w:r w:rsidR="007428A0">
        <w:rPr>
          <w:rFonts w:ascii="Arial" w:hAnsi="Arial" w:cs="Arial"/>
          <w:sz w:val="22"/>
        </w:rPr>
        <w:t xml:space="preserve">both reduce NOx formation and </w:t>
      </w:r>
      <w:r w:rsidR="0086050C">
        <w:rPr>
          <w:rFonts w:ascii="Arial" w:hAnsi="Arial" w:cs="Arial"/>
          <w:sz w:val="22"/>
        </w:rPr>
        <w:t>result in</w:t>
      </w:r>
      <w:r w:rsidR="007428A0">
        <w:rPr>
          <w:rFonts w:ascii="Arial" w:hAnsi="Arial" w:cs="Arial"/>
          <w:sz w:val="22"/>
        </w:rPr>
        <w:t xml:space="preserve"> </w:t>
      </w:r>
      <w:r w:rsidR="00AE714A">
        <w:rPr>
          <w:rFonts w:ascii="Arial" w:hAnsi="Arial" w:cs="Arial"/>
          <w:sz w:val="22"/>
        </w:rPr>
        <w:t xml:space="preserve">substantial fuel savings. </w:t>
      </w:r>
    </w:p>
    <w:p w14:paraId="11551E4E" w14:textId="77777777" w:rsidR="00E521F2" w:rsidRDefault="00E521F2" w:rsidP="00A821E9">
      <w:pPr>
        <w:widowControl w:val="0"/>
        <w:autoSpaceDE w:val="0"/>
        <w:autoSpaceDN w:val="0"/>
        <w:adjustRightInd w:val="0"/>
        <w:spacing w:line="360" w:lineRule="auto"/>
        <w:rPr>
          <w:rFonts w:ascii="Arial" w:hAnsi="Arial" w:cs="Arial"/>
          <w:sz w:val="22"/>
        </w:rPr>
      </w:pPr>
    </w:p>
    <w:p w14:paraId="09786098" w14:textId="3580958F" w:rsidR="00E521F2" w:rsidRPr="004C663F" w:rsidRDefault="00E521F2" w:rsidP="00A821E9">
      <w:pPr>
        <w:widowControl w:val="0"/>
        <w:autoSpaceDE w:val="0"/>
        <w:autoSpaceDN w:val="0"/>
        <w:adjustRightInd w:val="0"/>
        <w:spacing w:line="360" w:lineRule="auto"/>
        <w:rPr>
          <w:rFonts w:ascii="Arial" w:hAnsi="Arial" w:cs="Arial"/>
          <w:sz w:val="22"/>
        </w:rPr>
      </w:pPr>
      <w:r>
        <w:rPr>
          <w:rFonts w:ascii="Arial" w:hAnsi="Arial" w:cs="Arial"/>
          <w:sz w:val="22"/>
        </w:rPr>
        <w:t xml:space="preserve">“For Eco EGR mode to </w:t>
      </w:r>
      <w:r w:rsidR="006E0030">
        <w:rPr>
          <w:rFonts w:ascii="Arial" w:hAnsi="Arial" w:cs="Arial"/>
          <w:sz w:val="22"/>
        </w:rPr>
        <w:t>work</w:t>
      </w:r>
      <w:r>
        <w:rPr>
          <w:rFonts w:ascii="Arial" w:hAnsi="Arial" w:cs="Arial"/>
          <w:sz w:val="22"/>
        </w:rPr>
        <w:t xml:space="preserve">, the water treatment system must be able to operate continuously,” says Körlof. “PureNOx </w:t>
      </w:r>
      <w:r w:rsidR="00686F66">
        <w:rPr>
          <w:rFonts w:ascii="Arial" w:hAnsi="Arial" w:cs="Arial"/>
          <w:sz w:val="22"/>
        </w:rPr>
        <w:t xml:space="preserve">LS and PureNOx </w:t>
      </w:r>
      <w:r>
        <w:rPr>
          <w:rFonts w:ascii="Arial" w:hAnsi="Arial" w:cs="Arial"/>
          <w:sz w:val="22"/>
        </w:rPr>
        <w:t>HS ha</w:t>
      </w:r>
      <w:r w:rsidR="00686F66">
        <w:rPr>
          <w:rFonts w:ascii="Arial" w:hAnsi="Arial" w:cs="Arial"/>
          <w:sz w:val="22"/>
        </w:rPr>
        <w:t>ve</w:t>
      </w:r>
      <w:r>
        <w:rPr>
          <w:rFonts w:ascii="Arial" w:hAnsi="Arial" w:cs="Arial"/>
          <w:sz w:val="22"/>
        </w:rPr>
        <w:t xml:space="preserve"> been tested and proven in round-the-clock operating conditions, which means customers will have reliable access to Tier II fuel savings.”</w:t>
      </w:r>
    </w:p>
    <w:p w14:paraId="6A1E5AEB" w14:textId="77777777" w:rsidR="00D37A8B" w:rsidRDefault="00D37A8B" w:rsidP="000D561D">
      <w:pPr>
        <w:pStyle w:val="Default"/>
        <w:spacing w:line="360" w:lineRule="auto"/>
        <w:rPr>
          <w:rFonts w:ascii="Arial" w:hAnsi="Arial" w:cs="Arial"/>
          <w:bCs/>
          <w:color w:val="auto"/>
          <w:sz w:val="22"/>
          <w:szCs w:val="22"/>
          <w:lang w:val="en-GB" w:eastAsia="en-US"/>
        </w:rPr>
      </w:pPr>
    </w:p>
    <w:p w14:paraId="2992CFF3" w14:textId="77777777" w:rsidR="00D37A8B" w:rsidRDefault="00D37A8B" w:rsidP="000D561D">
      <w:pPr>
        <w:pStyle w:val="Default"/>
        <w:spacing w:line="360" w:lineRule="auto"/>
        <w:rPr>
          <w:rFonts w:ascii="Arial" w:hAnsi="Arial" w:cs="Arial"/>
          <w:bCs/>
          <w:color w:val="auto"/>
          <w:sz w:val="22"/>
          <w:szCs w:val="22"/>
          <w:lang w:val="en-GB" w:eastAsia="en-US"/>
        </w:rPr>
      </w:pPr>
    </w:p>
    <w:p w14:paraId="00406A4F" w14:textId="77777777" w:rsidR="00001717" w:rsidRPr="004C663F" w:rsidRDefault="0042154A" w:rsidP="000D561D">
      <w:pPr>
        <w:pStyle w:val="Default"/>
        <w:spacing w:line="360" w:lineRule="auto"/>
        <w:rPr>
          <w:rFonts w:ascii="Arial" w:hAnsi="Arial" w:cs="Arial"/>
          <w:bCs/>
          <w:color w:val="auto"/>
          <w:sz w:val="22"/>
          <w:szCs w:val="22"/>
          <w:lang w:val="en-GB" w:eastAsia="en-US"/>
        </w:rPr>
      </w:pPr>
      <w:r w:rsidRPr="00D37A8B">
        <w:rPr>
          <w:rFonts w:ascii="Arial" w:hAnsi="Arial" w:cs="Arial"/>
          <w:bCs/>
          <w:color w:val="auto"/>
          <w:sz w:val="22"/>
          <w:szCs w:val="22"/>
          <w:lang w:val="en-GB" w:eastAsia="en-US"/>
        </w:rPr>
        <w:t>To l</w:t>
      </w:r>
      <w:r w:rsidR="00197F8F" w:rsidRPr="00D37A8B">
        <w:rPr>
          <w:rFonts w:ascii="Arial" w:hAnsi="Arial" w:cs="Arial"/>
          <w:bCs/>
          <w:color w:val="auto"/>
          <w:sz w:val="22"/>
          <w:szCs w:val="22"/>
          <w:lang w:val="en-GB" w:eastAsia="en-US"/>
        </w:rPr>
        <w:t>earn more about</w:t>
      </w:r>
      <w:r w:rsidRPr="00D37A8B">
        <w:rPr>
          <w:rFonts w:ascii="Arial" w:hAnsi="Arial" w:cs="Arial"/>
          <w:bCs/>
          <w:color w:val="auto"/>
          <w:sz w:val="22"/>
          <w:szCs w:val="22"/>
          <w:lang w:val="en-GB" w:eastAsia="en-US"/>
        </w:rPr>
        <w:t xml:space="preserve"> </w:t>
      </w:r>
      <w:r w:rsidR="00D37A8B" w:rsidRPr="00D37A8B">
        <w:rPr>
          <w:rFonts w:ascii="Arial" w:hAnsi="Arial" w:cs="Arial"/>
          <w:bCs/>
          <w:color w:val="auto"/>
          <w:sz w:val="22"/>
          <w:szCs w:val="22"/>
          <w:lang w:val="en-GB" w:eastAsia="en-US"/>
        </w:rPr>
        <w:t>PureNOx technology</w:t>
      </w:r>
      <w:r w:rsidR="00001717" w:rsidRPr="00D37A8B">
        <w:rPr>
          <w:rFonts w:ascii="Arial" w:hAnsi="Arial" w:cs="Arial"/>
          <w:bCs/>
          <w:color w:val="auto"/>
          <w:sz w:val="22"/>
          <w:szCs w:val="22"/>
          <w:lang w:val="en-GB" w:eastAsia="en-US"/>
        </w:rPr>
        <w:t xml:space="preserve"> and Alfa Laval’s approach to </w:t>
      </w:r>
      <w:r w:rsidR="00D37A8B" w:rsidRPr="00D37A8B">
        <w:rPr>
          <w:rFonts w:ascii="Arial" w:hAnsi="Arial" w:cs="Arial"/>
          <w:bCs/>
          <w:color w:val="auto"/>
          <w:sz w:val="22"/>
          <w:szCs w:val="22"/>
          <w:lang w:val="en-GB" w:eastAsia="en-US"/>
        </w:rPr>
        <w:t>NOx compliance</w:t>
      </w:r>
      <w:r w:rsidRPr="00D37A8B">
        <w:rPr>
          <w:rFonts w:ascii="Arial" w:hAnsi="Arial" w:cs="Arial"/>
          <w:bCs/>
          <w:color w:val="auto"/>
          <w:sz w:val="22"/>
          <w:szCs w:val="22"/>
          <w:lang w:val="en-GB" w:eastAsia="en-US"/>
        </w:rPr>
        <w:t>, visit</w:t>
      </w:r>
      <w:r w:rsidR="00001717" w:rsidRPr="00D37A8B">
        <w:rPr>
          <w:rFonts w:ascii="Arial" w:hAnsi="Arial" w:cs="Arial"/>
          <w:bCs/>
          <w:color w:val="auto"/>
          <w:sz w:val="22"/>
          <w:szCs w:val="22"/>
          <w:lang w:val="en-GB" w:eastAsia="en-US"/>
        </w:rPr>
        <w:t xml:space="preserve"> </w:t>
      </w:r>
      <w:r w:rsidR="00001717" w:rsidRPr="00D37A8B">
        <w:rPr>
          <w:rFonts w:ascii="Arial" w:hAnsi="Arial" w:cs="Arial"/>
          <w:sz w:val="22"/>
          <w:szCs w:val="22"/>
          <w:u w:val="single"/>
          <w:lang w:val="en-GB"/>
        </w:rPr>
        <w:t>www.alfalav</w:t>
      </w:r>
      <w:r w:rsidRPr="00D37A8B">
        <w:rPr>
          <w:rFonts w:ascii="Arial" w:hAnsi="Arial" w:cs="Arial"/>
          <w:sz w:val="22"/>
          <w:szCs w:val="22"/>
          <w:u w:val="single"/>
          <w:lang w:val="en-GB"/>
        </w:rPr>
        <w:t>al.com/</w:t>
      </w:r>
      <w:r w:rsidR="00D37A8B">
        <w:rPr>
          <w:rFonts w:ascii="Arial" w:hAnsi="Arial" w:cs="Arial"/>
          <w:sz w:val="22"/>
          <w:szCs w:val="22"/>
          <w:u w:val="single"/>
          <w:lang w:val="en-GB"/>
        </w:rPr>
        <w:t>purenox</w:t>
      </w:r>
    </w:p>
    <w:p w14:paraId="423B01AF" w14:textId="1B59A570" w:rsidR="0068663D" w:rsidRDefault="0068663D">
      <w:pPr>
        <w:rPr>
          <w:rFonts w:ascii="Arial" w:eastAsiaTheme="minorHAnsi" w:hAnsi="Arial" w:cs="Arial"/>
          <w:bCs/>
          <w:sz w:val="22"/>
          <w:szCs w:val="22"/>
        </w:rPr>
      </w:pPr>
      <w:r>
        <w:rPr>
          <w:rFonts w:ascii="Arial" w:hAnsi="Arial" w:cs="Arial"/>
          <w:bCs/>
        </w:rPr>
        <w:br w:type="page"/>
      </w:r>
    </w:p>
    <w:p w14:paraId="79718A10" w14:textId="77777777" w:rsidR="00CE02C8" w:rsidRPr="00813633" w:rsidRDefault="00CE02C8" w:rsidP="00CE02C8">
      <w:pPr>
        <w:pStyle w:val="NoSpacing"/>
        <w:rPr>
          <w:rFonts w:ascii="Arial" w:hAnsi="Arial" w:cs="Arial"/>
          <w:lang w:val="en-GB"/>
        </w:rPr>
      </w:pPr>
      <w:r w:rsidRPr="004C663F">
        <w:rPr>
          <w:rFonts w:ascii="Arial" w:hAnsi="Arial" w:cs="Arial"/>
          <w:b/>
          <w:lang w:val="en-GB"/>
        </w:rPr>
        <w:lastRenderedPageBreak/>
        <w:t xml:space="preserve">For </w:t>
      </w:r>
      <w:r w:rsidRPr="00813633">
        <w:rPr>
          <w:rFonts w:ascii="Arial" w:hAnsi="Arial" w:cs="Arial"/>
          <w:b/>
          <w:lang w:val="en-GB"/>
        </w:rPr>
        <w:t>further informatio</w:t>
      </w:r>
      <w:bookmarkStart w:id="0" w:name="_GoBack"/>
      <w:bookmarkEnd w:id="0"/>
      <w:r w:rsidRPr="00813633">
        <w:rPr>
          <w:rFonts w:ascii="Arial" w:hAnsi="Arial" w:cs="Arial"/>
          <w:b/>
          <w:lang w:val="en-GB"/>
        </w:rPr>
        <w:t>n, please contact</w:t>
      </w:r>
      <w:r w:rsidRPr="00813633">
        <w:rPr>
          <w:rFonts w:ascii="Arial" w:hAnsi="Arial" w:cs="Arial"/>
          <w:lang w:val="en-GB"/>
        </w:rPr>
        <w:t>:</w:t>
      </w:r>
    </w:p>
    <w:p w14:paraId="13CA8445" w14:textId="77777777" w:rsidR="00CE02C8" w:rsidRPr="00813633" w:rsidRDefault="00CE02C8" w:rsidP="00CE02C8">
      <w:pPr>
        <w:pStyle w:val="NoSpacing"/>
        <w:rPr>
          <w:rFonts w:ascii="Arial" w:hAnsi="Arial" w:cs="Arial"/>
          <w:lang w:val="en-GB"/>
        </w:rPr>
      </w:pPr>
    </w:p>
    <w:p w14:paraId="56CA6BB5" w14:textId="77777777" w:rsidR="006D6262" w:rsidRPr="00813633" w:rsidRDefault="006D6262" w:rsidP="006D6262">
      <w:pPr>
        <w:pStyle w:val="NoSpacing"/>
        <w:rPr>
          <w:rFonts w:ascii="Arial" w:hAnsi="Arial" w:cs="Arial"/>
          <w:b/>
          <w:lang w:val="en-GB"/>
        </w:rPr>
      </w:pPr>
      <w:r>
        <w:rPr>
          <w:rFonts w:ascii="Arial" w:hAnsi="Arial" w:cs="Arial"/>
          <w:b/>
          <w:lang w:val="en-GB"/>
        </w:rPr>
        <w:t>Niclas Dahl</w:t>
      </w:r>
    </w:p>
    <w:p w14:paraId="2E92DB5E" w14:textId="77777777" w:rsidR="006D6262" w:rsidRPr="00813633" w:rsidRDefault="006D6262" w:rsidP="006D6262">
      <w:pPr>
        <w:pStyle w:val="NoSpacing"/>
        <w:rPr>
          <w:rFonts w:ascii="Arial" w:hAnsi="Arial" w:cs="Arial"/>
          <w:lang w:val="en-GB"/>
        </w:rPr>
      </w:pPr>
      <w:r>
        <w:rPr>
          <w:rFonts w:ascii="Arial" w:hAnsi="Arial" w:cs="Arial"/>
          <w:lang w:val="en-GB"/>
        </w:rPr>
        <w:t>Head of Marine Separation</w:t>
      </w:r>
    </w:p>
    <w:p w14:paraId="52F66C1B" w14:textId="77777777" w:rsidR="006D6262" w:rsidRPr="00813633" w:rsidRDefault="006D6262" w:rsidP="006D6262">
      <w:pPr>
        <w:pStyle w:val="NoSpacing"/>
        <w:rPr>
          <w:rFonts w:ascii="Arial" w:hAnsi="Arial" w:cs="Arial"/>
          <w:lang w:val="en-GB"/>
        </w:rPr>
      </w:pPr>
      <w:r w:rsidRPr="00813633">
        <w:rPr>
          <w:rFonts w:ascii="Arial" w:hAnsi="Arial" w:cs="Arial"/>
          <w:lang w:val="en-GB"/>
        </w:rPr>
        <w:t>Alfa Laval Marine Division</w:t>
      </w:r>
    </w:p>
    <w:p w14:paraId="529E222C" w14:textId="77777777" w:rsidR="006D6262" w:rsidRDefault="006D6262" w:rsidP="006D6262">
      <w:pPr>
        <w:pStyle w:val="NoSpacing"/>
        <w:rPr>
          <w:rFonts w:ascii="Arial" w:hAnsi="Arial" w:cs="Arial"/>
          <w:lang w:val="en-GB"/>
        </w:rPr>
      </w:pPr>
      <w:r w:rsidRPr="00813633">
        <w:rPr>
          <w:rFonts w:ascii="Arial" w:hAnsi="Arial" w:cs="Arial"/>
          <w:b/>
          <w:lang w:val="en-GB"/>
        </w:rPr>
        <w:t xml:space="preserve">Phone: </w:t>
      </w:r>
      <w:r w:rsidRPr="00813633">
        <w:rPr>
          <w:rFonts w:ascii="Arial" w:hAnsi="Arial" w:cs="Arial"/>
          <w:lang w:val="en-GB"/>
        </w:rPr>
        <w:t xml:space="preserve">+46 </w:t>
      </w:r>
      <w:r>
        <w:rPr>
          <w:rFonts w:ascii="Arial" w:hAnsi="Arial" w:cs="Arial"/>
          <w:lang w:val="en-GB"/>
        </w:rPr>
        <w:t xml:space="preserve">8 53 06 50 49  </w:t>
      </w:r>
    </w:p>
    <w:p w14:paraId="1791CE13" w14:textId="77777777" w:rsidR="006D6262" w:rsidRPr="00813633" w:rsidRDefault="006D6262" w:rsidP="006D6262">
      <w:pPr>
        <w:pStyle w:val="NoSpacing"/>
        <w:rPr>
          <w:rFonts w:ascii="Arial" w:hAnsi="Arial" w:cs="Arial"/>
          <w:lang w:val="en-GB"/>
        </w:rPr>
      </w:pPr>
      <w:r w:rsidRPr="00813633">
        <w:rPr>
          <w:rFonts w:ascii="Arial" w:hAnsi="Arial" w:cs="Arial"/>
          <w:b/>
          <w:lang w:val="en-GB"/>
        </w:rPr>
        <w:t>E-mail:</w:t>
      </w:r>
      <w:r w:rsidRPr="00813633">
        <w:rPr>
          <w:rFonts w:ascii="Arial" w:hAnsi="Arial" w:cs="Arial"/>
          <w:lang w:val="en-GB"/>
        </w:rPr>
        <w:t xml:space="preserve"> </w:t>
      </w:r>
      <w:r>
        <w:rPr>
          <w:rFonts w:ascii="Arial" w:hAnsi="Arial" w:cs="Arial"/>
          <w:lang w:val="en-GB"/>
        </w:rPr>
        <w:t>niclas.dahl</w:t>
      </w:r>
      <w:r w:rsidRPr="00813633">
        <w:rPr>
          <w:rFonts w:ascii="Arial" w:hAnsi="Arial" w:cs="Arial"/>
          <w:lang w:val="en-GB"/>
        </w:rPr>
        <w:t>@alfalaval.com</w:t>
      </w:r>
    </w:p>
    <w:p w14:paraId="791D74CD" w14:textId="77777777" w:rsidR="006D6262" w:rsidRDefault="006D6262" w:rsidP="00DB31D2">
      <w:pPr>
        <w:pStyle w:val="NoSpacing"/>
        <w:rPr>
          <w:rFonts w:ascii="Arial" w:hAnsi="Arial" w:cs="Arial"/>
          <w:b/>
          <w:lang w:val="en-GB"/>
        </w:rPr>
      </w:pPr>
    </w:p>
    <w:p w14:paraId="5B4119AA" w14:textId="1875C544" w:rsidR="00DB31D2" w:rsidRPr="00813633" w:rsidRDefault="0066472C" w:rsidP="00DB31D2">
      <w:pPr>
        <w:pStyle w:val="NoSpacing"/>
        <w:rPr>
          <w:rFonts w:ascii="Arial" w:hAnsi="Arial" w:cs="Arial"/>
          <w:b/>
          <w:lang w:val="en-GB"/>
        </w:rPr>
      </w:pPr>
      <w:r>
        <w:rPr>
          <w:rFonts w:ascii="Arial" w:hAnsi="Arial" w:cs="Arial"/>
          <w:b/>
          <w:lang w:val="en-GB"/>
        </w:rPr>
        <w:t>Magnus Lagerfors</w:t>
      </w:r>
    </w:p>
    <w:p w14:paraId="6B827D5A" w14:textId="369A934F" w:rsidR="00DB31D2" w:rsidRPr="00813633" w:rsidRDefault="003203C4" w:rsidP="00DB31D2">
      <w:pPr>
        <w:pStyle w:val="NoSpacing"/>
        <w:rPr>
          <w:rFonts w:ascii="Arial" w:hAnsi="Arial" w:cs="Arial"/>
          <w:lang w:val="en-GB"/>
        </w:rPr>
      </w:pPr>
      <w:r w:rsidRPr="00813633">
        <w:rPr>
          <w:rFonts w:ascii="Arial" w:hAnsi="Arial" w:cs="Arial"/>
          <w:lang w:val="en-GB"/>
        </w:rPr>
        <w:t xml:space="preserve">Global </w:t>
      </w:r>
      <w:r w:rsidR="0066472C">
        <w:rPr>
          <w:rFonts w:ascii="Arial" w:hAnsi="Arial" w:cs="Arial"/>
          <w:lang w:val="en-GB"/>
        </w:rPr>
        <w:t>Application</w:t>
      </w:r>
      <w:r w:rsidRPr="00813633">
        <w:rPr>
          <w:rFonts w:ascii="Arial" w:hAnsi="Arial" w:cs="Arial"/>
          <w:lang w:val="en-GB"/>
        </w:rPr>
        <w:t xml:space="preserve"> Manager, </w:t>
      </w:r>
      <w:r w:rsidR="002734BD">
        <w:rPr>
          <w:rFonts w:ascii="Arial" w:hAnsi="Arial" w:cs="Arial"/>
          <w:lang w:val="en-GB"/>
        </w:rPr>
        <w:t xml:space="preserve">Alfa Laval </w:t>
      </w:r>
      <w:r w:rsidRPr="00813633">
        <w:rPr>
          <w:rFonts w:ascii="Arial" w:hAnsi="Arial" w:cs="Arial"/>
          <w:lang w:val="en-GB"/>
        </w:rPr>
        <w:t>PureNOx</w:t>
      </w:r>
    </w:p>
    <w:p w14:paraId="080FC36F" w14:textId="77777777" w:rsidR="00DB31D2" w:rsidRPr="00813633" w:rsidRDefault="00DB31D2" w:rsidP="00DB31D2">
      <w:pPr>
        <w:pStyle w:val="NoSpacing"/>
        <w:rPr>
          <w:rFonts w:ascii="Arial" w:hAnsi="Arial" w:cs="Arial"/>
          <w:lang w:val="en-GB"/>
        </w:rPr>
      </w:pPr>
      <w:r w:rsidRPr="00813633">
        <w:rPr>
          <w:rFonts w:ascii="Arial" w:hAnsi="Arial" w:cs="Arial"/>
          <w:lang w:val="en-GB"/>
        </w:rPr>
        <w:t>Alfa Laval Marine Division</w:t>
      </w:r>
    </w:p>
    <w:p w14:paraId="5FC935CA" w14:textId="7D855253" w:rsidR="00DB31D2" w:rsidRDefault="00DB31D2" w:rsidP="00DB31D2">
      <w:pPr>
        <w:pStyle w:val="NoSpacing"/>
        <w:rPr>
          <w:rFonts w:ascii="Arial" w:hAnsi="Arial" w:cs="Arial"/>
          <w:lang w:val="en-GB"/>
        </w:rPr>
      </w:pPr>
      <w:r w:rsidRPr="00813633">
        <w:rPr>
          <w:rFonts w:ascii="Arial" w:hAnsi="Arial" w:cs="Arial"/>
          <w:b/>
          <w:lang w:val="en-GB"/>
        </w:rPr>
        <w:t xml:space="preserve">Phone: </w:t>
      </w:r>
      <w:r w:rsidRPr="00813633">
        <w:rPr>
          <w:rFonts w:ascii="Arial" w:hAnsi="Arial" w:cs="Arial"/>
          <w:lang w:val="en-GB"/>
        </w:rPr>
        <w:t xml:space="preserve">+46 </w:t>
      </w:r>
      <w:r w:rsidR="00F67D3A">
        <w:rPr>
          <w:rFonts w:ascii="Arial" w:hAnsi="Arial" w:cs="Arial"/>
          <w:lang w:val="en-GB"/>
        </w:rPr>
        <w:t>8 53 06 5</w:t>
      </w:r>
      <w:r w:rsidR="0066472C">
        <w:rPr>
          <w:rFonts w:ascii="Arial" w:hAnsi="Arial" w:cs="Arial"/>
          <w:lang w:val="en-GB"/>
        </w:rPr>
        <w:t>5 38</w:t>
      </w:r>
      <w:r w:rsidR="00F67D3A">
        <w:rPr>
          <w:rFonts w:ascii="Arial" w:hAnsi="Arial" w:cs="Arial"/>
          <w:lang w:val="en-GB"/>
        </w:rPr>
        <w:t xml:space="preserve">  </w:t>
      </w:r>
    </w:p>
    <w:p w14:paraId="2FD0B5B6" w14:textId="596A729D" w:rsidR="00DB31D2" w:rsidRDefault="00DB31D2" w:rsidP="00DB31D2">
      <w:pPr>
        <w:pStyle w:val="NoSpacing"/>
        <w:rPr>
          <w:rFonts w:ascii="Arial" w:hAnsi="Arial" w:cs="Arial"/>
          <w:lang w:val="en-GB"/>
        </w:rPr>
      </w:pPr>
      <w:r w:rsidRPr="00813633">
        <w:rPr>
          <w:rFonts w:ascii="Arial" w:hAnsi="Arial" w:cs="Arial"/>
          <w:b/>
          <w:lang w:val="en-GB"/>
        </w:rPr>
        <w:t>E-mail:</w:t>
      </w:r>
      <w:r w:rsidRPr="00813633">
        <w:rPr>
          <w:rFonts w:ascii="Arial" w:hAnsi="Arial" w:cs="Arial"/>
          <w:lang w:val="en-GB"/>
        </w:rPr>
        <w:t xml:space="preserve"> </w:t>
      </w:r>
      <w:r w:rsidR="0066472C">
        <w:rPr>
          <w:rFonts w:ascii="Arial" w:hAnsi="Arial" w:cs="Arial"/>
          <w:lang w:val="en-GB"/>
        </w:rPr>
        <w:t>magnus.lagerfors</w:t>
      </w:r>
      <w:r w:rsidRPr="00813633">
        <w:rPr>
          <w:rFonts w:ascii="Arial" w:hAnsi="Arial" w:cs="Arial"/>
          <w:lang w:val="en-GB"/>
        </w:rPr>
        <w:t>@alfalaval.com</w:t>
      </w:r>
    </w:p>
    <w:p w14:paraId="07C1CBB4" w14:textId="77777777" w:rsidR="0066472C" w:rsidRPr="00813633" w:rsidRDefault="0066472C" w:rsidP="00DB31D2">
      <w:pPr>
        <w:pStyle w:val="NoSpacing"/>
        <w:rPr>
          <w:rFonts w:ascii="Arial" w:hAnsi="Arial" w:cs="Arial"/>
          <w:lang w:val="en-GB"/>
        </w:rPr>
      </w:pPr>
    </w:p>
    <w:p w14:paraId="74D7DBEF" w14:textId="77777777" w:rsidR="00DB31D2" w:rsidRPr="00813633" w:rsidRDefault="00DB31D2" w:rsidP="00DB31D2">
      <w:pPr>
        <w:autoSpaceDE w:val="0"/>
        <w:autoSpaceDN w:val="0"/>
        <w:adjustRightInd w:val="0"/>
        <w:rPr>
          <w:rFonts w:ascii="Arial" w:eastAsiaTheme="minorHAnsi" w:hAnsi="Arial" w:cs="Arial"/>
          <w:b/>
          <w:sz w:val="22"/>
          <w:szCs w:val="22"/>
        </w:rPr>
      </w:pPr>
      <w:r w:rsidRPr="00813633">
        <w:rPr>
          <w:rFonts w:ascii="Arial" w:eastAsiaTheme="minorHAnsi" w:hAnsi="Arial" w:cs="Arial"/>
          <w:b/>
          <w:sz w:val="22"/>
          <w:szCs w:val="22"/>
        </w:rPr>
        <w:t>Anja Simonsson</w:t>
      </w:r>
    </w:p>
    <w:p w14:paraId="181D5158" w14:textId="77777777" w:rsidR="00DB31D2" w:rsidRPr="00813633" w:rsidRDefault="00DB31D2" w:rsidP="00DB31D2">
      <w:pPr>
        <w:autoSpaceDE w:val="0"/>
        <w:autoSpaceDN w:val="0"/>
        <w:adjustRightInd w:val="0"/>
        <w:rPr>
          <w:rFonts w:ascii="Arial" w:eastAsiaTheme="minorHAnsi" w:hAnsi="Arial" w:cs="Arial"/>
          <w:sz w:val="22"/>
          <w:szCs w:val="22"/>
        </w:rPr>
      </w:pPr>
      <w:r w:rsidRPr="00813633">
        <w:rPr>
          <w:rFonts w:ascii="Arial" w:eastAsiaTheme="minorHAnsi" w:hAnsi="Arial" w:cs="Arial"/>
          <w:sz w:val="22"/>
          <w:szCs w:val="22"/>
        </w:rPr>
        <w:t>Vice President Communication</w:t>
      </w:r>
    </w:p>
    <w:p w14:paraId="37C657A3" w14:textId="77777777" w:rsidR="00DB31D2" w:rsidRPr="00813633" w:rsidRDefault="00DB31D2" w:rsidP="00DB31D2">
      <w:pPr>
        <w:autoSpaceDE w:val="0"/>
        <w:autoSpaceDN w:val="0"/>
        <w:adjustRightInd w:val="0"/>
        <w:rPr>
          <w:rFonts w:ascii="Arial" w:eastAsiaTheme="minorHAnsi" w:hAnsi="Arial" w:cs="Arial"/>
          <w:sz w:val="22"/>
          <w:szCs w:val="22"/>
        </w:rPr>
      </w:pPr>
      <w:r w:rsidRPr="00813633">
        <w:rPr>
          <w:rFonts w:ascii="Arial" w:eastAsiaTheme="minorHAnsi" w:hAnsi="Arial" w:cs="Arial"/>
          <w:sz w:val="22"/>
          <w:szCs w:val="22"/>
        </w:rPr>
        <w:t>Alfa Laval Marine Division</w:t>
      </w:r>
    </w:p>
    <w:p w14:paraId="4F1CEAAC" w14:textId="77777777" w:rsidR="00DB31D2" w:rsidRPr="00813633" w:rsidRDefault="00DB31D2" w:rsidP="00DB31D2">
      <w:pPr>
        <w:autoSpaceDE w:val="0"/>
        <w:autoSpaceDN w:val="0"/>
        <w:adjustRightInd w:val="0"/>
        <w:rPr>
          <w:rFonts w:ascii="Arial" w:eastAsiaTheme="minorHAnsi" w:hAnsi="Arial" w:cs="Arial"/>
          <w:sz w:val="22"/>
          <w:szCs w:val="22"/>
        </w:rPr>
      </w:pPr>
      <w:r w:rsidRPr="00813633">
        <w:rPr>
          <w:rFonts w:ascii="Arial" w:eastAsiaTheme="minorHAnsi" w:hAnsi="Arial" w:cs="Arial"/>
          <w:b/>
          <w:sz w:val="22"/>
          <w:szCs w:val="22"/>
        </w:rPr>
        <w:t xml:space="preserve">Phone: </w:t>
      </w:r>
      <w:r w:rsidRPr="00813633">
        <w:rPr>
          <w:rFonts w:ascii="Arial" w:eastAsiaTheme="minorHAnsi" w:hAnsi="Arial" w:cs="Arial"/>
          <w:sz w:val="22"/>
          <w:szCs w:val="22"/>
        </w:rPr>
        <w:t>+46 8 53 06 55 27</w:t>
      </w:r>
      <w:r w:rsidRPr="00813633">
        <w:rPr>
          <w:rFonts w:ascii="Arial" w:eastAsiaTheme="minorHAnsi" w:hAnsi="Arial" w:cs="Arial"/>
          <w:sz w:val="22"/>
          <w:szCs w:val="22"/>
        </w:rPr>
        <w:br/>
      </w:r>
      <w:r w:rsidRPr="00813633">
        <w:rPr>
          <w:rFonts w:ascii="Arial" w:eastAsiaTheme="minorHAnsi" w:hAnsi="Arial" w:cs="Arial"/>
          <w:b/>
          <w:sz w:val="22"/>
          <w:szCs w:val="22"/>
        </w:rPr>
        <w:t>E-mail:</w:t>
      </w:r>
      <w:r w:rsidRPr="00813633">
        <w:rPr>
          <w:rFonts w:ascii="Arial" w:eastAsiaTheme="minorHAnsi" w:hAnsi="Arial" w:cs="Arial"/>
          <w:sz w:val="22"/>
          <w:szCs w:val="22"/>
        </w:rPr>
        <w:t xml:space="preserve"> anja.simonsson@alfalaval.com </w:t>
      </w:r>
    </w:p>
    <w:p w14:paraId="236395E3" w14:textId="77777777" w:rsidR="00DB31D2" w:rsidRPr="00813633" w:rsidRDefault="003C0D1E" w:rsidP="00DB31D2">
      <w:pPr>
        <w:tabs>
          <w:tab w:val="left" w:pos="1800"/>
          <w:tab w:val="center" w:pos="4536"/>
        </w:tabs>
        <w:ind w:right="567"/>
        <w:rPr>
          <w:rStyle w:val="Hyperlink"/>
          <w:rFonts w:ascii="Arial" w:hAnsi="Arial" w:cs="Arial"/>
          <w:color w:val="000000"/>
          <w:sz w:val="22"/>
          <w:szCs w:val="22"/>
        </w:rPr>
      </w:pPr>
      <w:hyperlink r:id="rId7" w:history="1">
        <w:r w:rsidR="00DB31D2" w:rsidRPr="00813633">
          <w:rPr>
            <w:rStyle w:val="Hyperlink"/>
            <w:rFonts w:ascii="Arial" w:hAnsi="Arial" w:cs="Arial"/>
            <w:color w:val="000000"/>
            <w:sz w:val="22"/>
            <w:szCs w:val="22"/>
          </w:rPr>
          <w:t>www.alfalaval.com/marine</w:t>
        </w:r>
      </w:hyperlink>
    </w:p>
    <w:p w14:paraId="3E79F14B" w14:textId="77777777" w:rsidR="00B617FA" w:rsidRPr="00813633" w:rsidRDefault="00B617FA" w:rsidP="00CE02C8">
      <w:pPr>
        <w:tabs>
          <w:tab w:val="left" w:pos="1800"/>
          <w:tab w:val="center" w:pos="4536"/>
        </w:tabs>
        <w:ind w:right="567"/>
        <w:rPr>
          <w:rFonts w:ascii="Arial" w:hAnsi="Arial" w:cs="Arial"/>
          <w:b/>
          <w:bCs/>
          <w:sz w:val="22"/>
          <w:szCs w:val="22"/>
        </w:rPr>
      </w:pPr>
    </w:p>
    <w:p w14:paraId="672A9D31" w14:textId="77777777" w:rsidR="00B617FA" w:rsidRPr="00813633" w:rsidRDefault="00B617FA" w:rsidP="00CE02C8">
      <w:pPr>
        <w:tabs>
          <w:tab w:val="left" w:pos="1800"/>
          <w:tab w:val="center" w:pos="4536"/>
        </w:tabs>
        <w:ind w:right="567"/>
        <w:rPr>
          <w:rFonts w:ascii="Arial" w:hAnsi="Arial" w:cs="Arial"/>
          <w:b/>
          <w:bCs/>
          <w:sz w:val="22"/>
          <w:szCs w:val="22"/>
        </w:rPr>
      </w:pPr>
    </w:p>
    <w:p w14:paraId="68DD3D8F" w14:textId="77777777" w:rsidR="00CE02C8" w:rsidRPr="00813633" w:rsidRDefault="00CE02C8" w:rsidP="00CE02C8">
      <w:pPr>
        <w:tabs>
          <w:tab w:val="left" w:pos="1800"/>
          <w:tab w:val="center" w:pos="4536"/>
        </w:tabs>
        <w:ind w:right="567"/>
        <w:rPr>
          <w:rFonts w:ascii="Arial" w:hAnsi="Arial" w:cs="Arial"/>
          <w:b/>
          <w:sz w:val="22"/>
          <w:szCs w:val="22"/>
        </w:rPr>
      </w:pPr>
      <w:r w:rsidRPr="00813633">
        <w:rPr>
          <w:rFonts w:ascii="Arial" w:hAnsi="Arial" w:cs="Arial"/>
          <w:b/>
          <w:bCs/>
          <w:sz w:val="22"/>
          <w:szCs w:val="22"/>
        </w:rPr>
        <w:t>Editor’s notes</w:t>
      </w:r>
    </w:p>
    <w:p w14:paraId="0A8F9236" w14:textId="77777777" w:rsidR="00CE02C8" w:rsidRPr="00813633" w:rsidRDefault="00CE02C8" w:rsidP="00CE02C8">
      <w:pPr>
        <w:widowControl w:val="0"/>
        <w:autoSpaceDE w:val="0"/>
        <w:autoSpaceDN w:val="0"/>
        <w:adjustRightInd w:val="0"/>
        <w:rPr>
          <w:rFonts w:ascii="Arial" w:hAnsi="Arial" w:cs="Arial"/>
          <w:color w:val="000000"/>
          <w:sz w:val="22"/>
          <w:szCs w:val="20"/>
          <w:lang w:eastAsia="sv-SE"/>
        </w:rPr>
      </w:pPr>
    </w:p>
    <w:p w14:paraId="40E8CD60" w14:textId="77777777" w:rsidR="00B617FA" w:rsidRPr="00813633" w:rsidRDefault="00B617FA" w:rsidP="00B617FA">
      <w:pPr>
        <w:shd w:val="clear" w:color="auto" w:fill="FFFFFF"/>
        <w:rPr>
          <w:rFonts w:ascii="Arial" w:hAnsi="Arial" w:cs="Arial"/>
          <w:color w:val="222222"/>
          <w:sz w:val="22"/>
          <w:szCs w:val="22"/>
          <w:lang w:val="en-US"/>
        </w:rPr>
      </w:pPr>
      <w:r w:rsidRPr="00813633">
        <w:rPr>
          <w:rFonts w:ascii="Arial" w:hAnsi="Arial" w:cs="Arial"/>
          <w:color w:val="000000"/>
          <w:sz w:val="22"/>
          <w:szCs w:val="22"/>
        </w:rPr>
        <w:t>About Alfa Laval</w:t>
      </w:r>
    </w:p>
    <w:p w14:paraId="3E1BB8B6" w14:textId="77777777" w:rsidR="00B617FA" w:rsidRPr="00813633" w:rsidRDefault="00B617FA" w:rsidP="00B617FA">
      <w:pPr>
        <w:shd w:val="clear" w:color="auto" w:fill="FFFFFF"/>
        <w:spacing w:before="120"/>
        <w:rPr>
          <w:rFonts w:ascii="Arial" w:hAnsi="Arial" w:cs="Arial"/>
          <w:color w:val="222222"/>
          <w:sz w:val="22"/>
          <w:szCs w:val="22"/>
        </w:rPr>
      </w:pPr>
      <w:r w:rsidRPr="00813633">
        <w:rPr>
          <w:rFonts w:ascii="Arial" w:hAnsi="Arial" w:cs="Arial"/>
          <w:color w:val="000000"/>
          <w:sz w:val="22"/>
          <w:szCs w:val="22"/>
        </w:rPr>
        <w:t>Alfa Laval is a leading global provider of specialized products and engineering solutions based on its key technologies of heat transfer, separation and fluid handling.</w:t>
      </w:r>
    </w:p>
    <w:p w14:paraId="4889F9FB" w14:textId="77777777" w:rsidR="00B617FA" w:rsidRPr="00813633" w:rsidRDefault="00B617FA" w:rsidP="00B617FA">
      <w:pPr>
        <w:shd w:val="clear" w:color="auto" w:fill="FFFFFF"/>
        <w:spacing w:before="120"/>
        <w:rPr>
          <w:rFonts w:ascii="Arial" w:hAnsi="Arial" w:cs="Arial"/>
          <w:color w:val="222222"/>
          <w:sz w:val="22"/>
          <w:szCs w:val="22"/>
        </w:rPr>
      </w:pPr>
      <w:r w:rsidRPr="00813633">
        <w:rPr>
          <w:rFonts w:ascii="Arial" w:hAnsi="Arial" w:cs="Arial"/>
          <w:color w:val="000000"/>
          <w:sz w:val="22"/>
          <w:szCs w:val="22"/>
        </w:rPr>
        <w:t>The company’s equipment, systems and services are dedicated to assisting customers in optimizing the performance of their processes. The solutions help them to heat, cool, separate and transport products in industries that produce food and beverages, chemicals and petrochemicals, pharmaceuticals, starch, sugar and ethanol.</w:t>
      </w:r>
    </w:p>
    <w:p w14:paraId="7047E02E" w14:textId="77777777" w:rsidR="00B617FA" w:rsidRPr="00D03EE7" w:rsidRDefault="00B617FA" w:rsidP="00B617FA">
      <w:pPr>
        <w:shd w:val="clear" w:color="auto" w:fill="FFFFFF"/>
        <w:spacing w:before="120"/>
        <w:rPr>
          <w:rFonts w:ascii="Arial" w:hAnsi="Arial" w:cs="Arial"/>
          <w:color w:val="222222"/>
          <w:sz w:val="22"/>
          <w:szCs w:val="22"/>
        </w:rPr>
      </w:pPr>
      <w:r w:rsidRPr="00813633">
        <w:rPr>
          <w:rFonts w:ascii="Arial" w:hAnsi="Arial" w:cs="Arial"/>
          <w:color w:val="000000"/>
          <w:sz w:val="22"/>
          <w:szCs w:val="22"/>
        </w:rPr>
        <w:t>Alfa Laval’s products are also</w:t>
      </w:r>
      <w:r w:rsidRPr="00D03EE7">
        <w:rPr>
          <w:rFonts w:ascii="Arial" w:hAnsi="Arial" w:cs="Arial"/>
          <w:color w:val="000000"/>
          <w:sz w:val="22"/>
          <w:szCs w:val="22"/>
        </w:rPr>
        <w:t xml:space="preserve"> used in power plants, aboard ships, oil and gas exploration, in the mechanical engineering industry, in the mining industry and for wastewater treatment, as well as for comfort climate and refrigeration applications.</w:t>
      </w:r>
    </w:p>
    <w:p w14:paraId="1070484A" w14:textId="77777777" w:rsidR="00A217FC" w:rsidRPr="00611504" w:rsidRDefault="00A217FC" w:rsidP="00A217FC">
      <w:pPr>
        <w:shd w:val="clear" w:color="auto" w:fill="FFFFFF"/>
        <w:spacing w:before="120"/>
        <w:rPr>
          <w:rFonts w:ascii="Arial" w:hAnsi="Arial" w:cs="Arial"/>
          <w:color w:val="000000"/>
          <w:sz w:val="22"/>
          <w:szCs w:val="22"/>
        </w:rPr>
      </w:pPr>
      <w:r w:rsidRPr="00611504">
        <w:rPr>
          <w:rFonts w:ascii="Arial" w:hAnsi="Arial" w:cs="Arial"/>
          <w:color w:val="000000"/>
          <w:sz w:val="22"/>
          <w:szCs w:val="22"/>
        </w:rPr>
        <w:t>Alfa Laval’s worldwide organization works closely with customers in nearly 100 countries to help them stay ahead in the global arena. Alfa Laval is listed on Nasdaq OMX, and, in 201</w:t>
      </w:r>
      <w:r>
        <w:rPr>
          <w:rFonts w:ascii="Arial" w:hAnsi="Arial" w:cs="Arial"/>
          <w:color w:val="000000"/>
          <w:sz w:val="22"/>
          <w:szCs w:val="22"/>
        </w:rPr>
        <w:t>7</w:t>
      </w:r>
      <w:r w:rsidRPr="00611504">
        <w:rPr>
          <w:rFonts w:ascii="Arial" w:hAnsi="Arial" w:cs="Arial"/>
          <w:color w:val="000000"/>
          <w:sz w:val="22"/>
          <w:szCs w:val="22"/>
        </w:rPr>
        <w:t>, posted annual sales of about SEK 35.</w:t>
      </w:r>
      <w:r>
        <w:rPr>
          <w:rFonts w:ascii="Arial" w:hAnsi="Arial" w:cs="Arial"/>
          <w:color w:val="000000"/>
          <w:sz w:val="22"/>
          <w:szCs w:val="22"/>
        </w:rPr>
        <w:t>3</w:t>
      </w:r>
      <w:r w:rsidRPr="00611504">
        <w:rPr>
          <w:rFonts w:ascii="Arial" w:hAnsi="Arial" w:cs="Arial"/>
          <w:color w:val="000000"/>
          <w:sz w:val="22"/>
          <w:szCs w:val="22"/>
        </w:rPr>
        <w:t xml:space="preserve"> billion (approx. 3.</w:t>
      </w:r>
      <w:r>
        <w:rPr>
          <w:rFonts w:ascii="Arial" w:hAnsi="Arial" w:cs="Arial"/>
          <w:color w:val="000000"/>
          <w:sz w:val="22"/>
          <w:szCs w:val="22"/>
        </w:rPr>
        <w:t>6</w:t>
      </w:r>
      <w:r w:rsidRPr="00611504">
        <w:rPr>
          <w:rFonts w:ascii="Arial" w:hAnsi="Arial" w:cs="Arial"/>
          <w:color w:val="000000"/>
          <w:sz w:val="22"/>
          <w:szCs w:val="22"/>
        </w:rPr>
        <w:t xml:space="preserve"> billion Euros). The company has about 1</w:t>
      </w:r>
      <w:r>
        <w:rPr>
          <w:rFonts w:ascii="Arial" w:hAnsi="Arial" w:cs="Arial"/>
          <w:color w:val="000000"/>
          <w:sz w:val="22"/>
          <w:szCs w:val="22"/>
        </w:rPr>
        <w:t>6</w:t>
      </w:r>
      <w:r w:rsidRPr="00611504">
        <w:rPr>
          <w:rFonts w:ascii="Arial" w:hAnsi="Arial" w:cs="Arial"/>
          <w:color w:val="000000"/>
          <w:sz w:val="22"/>
          <w:szCs w:val="22"/>
        </w:rPr>
        <w:t xml:space="preserve"> </w:t>
      </w:r>
      <w:r>
        <w:rPr>
          <w:rFonts w:ascii="Arial" w:hAnsi="Arial" w:cs="Arial"/>
          <w:color w:val="000000"/>
          <w:sz w:val="22"/>
          <w:szCs w:val="22"/>
        </w:rPr>
        <w:t>4</w:t>
      </w:r>
      <w:r w:rsidRPr="00611504">
        <w:rPr>
          <w:rFonts w:ascii="Arial" w:hAnsi="Arial" w:cs="Arial"/>
          <w:color w:val="000000"/>
          <w:sz w:val="22"/>
          <w:szCs w:val="22"/>
        </w:rPr>
        <w:t>00 employees.</w:t>
      </w:r>
    </w:p>
    <w:p w14:paraId="3E91F0DC" w14:textId="77777777" w:rsidR="00B617FA" w:rsidRPr="00D03EE7" w:rsidRDefault="00B617FA" w:rsidP="00B617FA">
      <w:pPr>
        <w:shd w:val="clear" w:color="auto" w:fill="FFFFFF"/>
        <w:spacing w:before="120"/>
        <w:rPr>
          <w:rFonts w:ascii="Arial" w:hAnsi="Arial" w:cs="Arial"/>
          <w:color w:val="222222"/>
          <w:sz w:val="22"/>
          <w:szCs w:val="22"/>
        </w:rPr>
      </w:pPr>
    </w:p>
    <w:p w14:paraId="7FD207AD" w14:textId="77777777" w:rsidR="00B617FA" w:rsidRPr="00D03EE7" w:rsidRDefault="003C0D1E" w:rsidP="00B617FA">
      <w:pPr>
        <w:pStyle w:val="m2326959795014124568msonospacing"/>
        <w:shd w:val="clear" w:color="auto" w:fill="FFFFFF"/>
        <w:spacing w:before="0" w:beforeAutospacing="0" w:after="0" w:afterAutospacing="0"/>
        <w:rPr>
          <w:rFonts w:ascii="Arial" w:hAnsi="Arial" w:cs="Arial"/>
          <w:color w:val="222222"/>
          <w:sz w:val="22"/>
          <w:szCs w:val="22"/>
        </w:rPr>
      </w:pPr>
      <w:hyperlink r:id="rId8" w:tgtFrame="_blank" w:history="1">
        <w:r w:rsidR="00B617FA" w:rsidRPr="00D03EE7">
          <w:rPr>
            <w:rStyle w:val="Hyperlink"/>
            <w:rFonts w:ascii="Arial" w:hAnsi="Arial" w:cs="Arial"/>
            <w:color w:val="1155CC"/>
            <w:sz w:val="22"/>
            <w:szCs w:val="22"/>
            <w:lang w:val="sv-SE"/>
          </w:rPr>
          <w:t>www.alfalaval.com</w:t>
        </w:r>
      </w:hyperlink>
    </w:p>
    <w:p w14:paraId="377D7D4C" w14:textId="77777777" w:rsidR="00D041C4" w:rsidRPr="004C663F" w:rsidRDefault="00D041C4" w:rsidP="00034E60">
      <w:pPr>
        <w:pStyle w:val="NoSpacing"/>
        <w:rPr>
          <w:rFonts w:ascii="Arial" w:hAnsi="Arial" w:cs="Arial"/>
          <w:color w:val="000000"/>
          <w:lang w:val="en-GB"/>
        </w:rPr>
      </w:pPr>
    </w:p>
    <w:sectPr w:rsidR="00D041C4" w:rsidRPr="004C663F" w:rsidSect="00BB1ABF">
      <w:headerReference w:type="default" r:id="rId9"/>
      <w:footerReference w:type="default" r:id="rId10"/>
      <w:headerReference w:type="first" r:id="rId11"/>
      <w:footerReference w:type="first" r:id="rId12"/>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5BA7E" w14:textId="77777777" w:rsidR="003C0D1E" w:rsidRDefault="003C0D1E">
      <w:r>
        <w:separator/>
      </w:r>
    </w:p>
  </w:endnote>
  <w:endnote w:type="continuationSeparator" w:id="0">
    <w:p w14:paraId="7F78308A" w14:textId="77777777" w:rsidR="003C0D1E" w:rsidRDefault="003C0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00"/>
    <w:family w:val="auto"/>
    <w:pitch w:val="variable"/>
    <w:sig w:usb0="A00002FF" w:usb1="7800205A" w:usb2="14600000" w:usb3="00000000" w:csb0="000001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20B0604020202020204"/>
    <w:charset w:val="00"/>
    <w:family w:val="swiss"/>
    <w:notTrueType/>
    <w:pitch w:val="variable"/>
    <w:sig w:usb0="20000287" w:usb1="00000001" w:usb2="00000000" w:usb3="00000000" w:csb0="0000019F" w:csb1="00000000"/>
  </w:font>
  <w:font w:name="Helvetica 35 Thin">
    <w:altName w:val="Arial"/>
    <w:panose1 w:val="020B0604020202020204"/>
    <w:charset w:val="4D"/>
    <w:family w:val="swiss"/>
    <w:notTrueType/>
    <w:pitch w:val="default"/>
    <w:sig w:usb0="00000003" w:usb1="00000000" w:usb2="00000000" w:usb3="00000000" w:csb0="00000001" w:csb1="00000000"/>
  </w:font>
  <w:font w:name="Helvetica Neue Light">
    <w:panose1 w:val="02000403000000020004"/>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5FBBF" w14:textId="77777777" w:rsidR="00FF7513" w:rsidRPr="006435D1" w:rsidRDefault="00FF7513" w:rsidP="006435D1">
    <w:pPr>
      <w:rPr>
        <w:rFonts w:ascii="Arial" w:hAnsi="Arial" w:cs="Arial"/>
        <w:color w:val="A6A6A6"/>
        <w:sz w:val="18"/>
        <w:szCs w:val="18"/>
      </w:rPr>
    </w:pPr>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746CE" w14:textId="77777777" w:rsidR="00FF7513" w:rsidRPr="008B7C4E" w:rsidRDefault="00FF7513" w:rsidP="00782EA4">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41E9E" w14:textId="77777777" w:rsidR="003C0D1E" w:rsidRDefault="003C0D1E">
      <w:r>
        <w:separator/>
      </w:r>
    </w:p>
  </w:footnote>
  <w:footnote w:type="continuationSeparator" w:id="0">
    <w:p w14:paraId="203ED76D" w14:textId="77777777" w:rsidR="003C0D1E" w:rsidRDefault="003C0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4D1F8" w14:textId="77777777" w:rsidR="00FF7513" w:rsidRDefault="00FF7513">
    <w:pPr>
      <w:pStyle w:val="Header"/>
      <w:tabs>
        <w:tab w:val="clear" w:pos="4536"/>
        <w:tab w:val="clear" w:pos="9072"/>
      </w:tabs>
      <w:ind w:right="2834"/>
    </w:pPr>
  </w:p>
  <w:p w14:paraId="141817E6" w14:textId="77777777" w:rsidR="00FF7513" w:rsidRDefault="00FF7513">
    <w:pPr>
      <w:pStyle w:val="Header"/>
      <w:tabs>
        <w:tab w:val="clear" w:pos="4536"/>
        <w:tab w:val="clear" w:pos="9072"/>
      </w:tabs>
      <w:ind w:right="2834"/>
    </w:pPr>
  </w:p>
  <w:p w14:paraId="7B598F51" w14:textId="13D930E7" w:rsidR="00FF7513" w:rsidRPr="008B7C4E" w:rsidRDefault="00FF7513">
    <w:pPr>
      <w:pStyle w:val="Header"/>
      <w:tabs>
        <w:tab w:val="clear" w:pos="4536"/>
        <w:tab w:val="clear" w:pos="9072"/>
      </w:tabs>
      <w:ind w:right="2834"/>
      <w:rPr>
        <w:noProof w:val="0"/>
        <w:color w:val="A6A6A6"/>
        <w:sz w:val="18"/>
        <w:szCs w:val="18"/>
        <w:lang w:val="en-GB"/>
      </w:rPr>
    </w:pPr>
    <w:r>
      <w:rPr>
        <w:lang w:val="en-US"/>
      </w:rPr>
      <mc:AlternateContent>
        <mc:Choice Requires="wps">
          <w:drawing>
            <wp:anchor distT="0" distB="0" distL="114300" distR="114300" simplePos="0" relativeHeight="251658752" behindDoc="1" locked="1" layoutInCell="0" allowOverlap="1" wp14:anchorId="7420B8D5" wp14:editId="265FAE9A">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DD998C"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9D263A">
      <w:rPr>
        <w:color w:val="A6A6A6"/>
        <w:sz w:val="18"/>
        <w:szCs w:val="18"/>
        <w:lang w:val="en-GB"/>
      </w:rPr>
      <w:t>3</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9D263A">
      <w:rPr>
        <w:color w:val="A6A6A6"/>
        <w:sz w:val="18"/>
        <w:szCs w:val="18"/>
        <w:lang w:val="en-GB"/>
      </w:rPr>
      <w:t>3</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D18C3" w14:textId="77777777" w:rsidR="00FF7513" w:rsidRDefault="00FF7513">
    <w:pPr>
      <w:rPr>
        <w:rFonts w:ascii="Arial" w:hAnsi="Arial" w:cs="Arial"/>
        <w:sz w:val="40"/>
        <w:szCs w:val="40"/>
      </w:rPr>
    </w:pPr>
    <w:r>
      <w:rPr>
        <w:noProof/>
        <w:lang w:val="en-US"/>
      </w:rPr>
      <w:drawing>
        <wp:anchor distT="0" distB="0" distL="114300" distR="114300" simplePos="0" relativeHeight="251656704" behindDoc="0" locked="1" layoutInCell="1" allowOverlap="1" wp14:anchorId="3FBA2116" wp14:editId="62942C58">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7728" behindDoc="1" locked="1" layoutInCell="0" allowOverlap="1" wp14:anchorId="697626A0" wp14:editId="74B4AF39">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2AB392"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" o:allowincell="f" filled="f" stroked="f">
              <o:lock v:ext="edit" aspectratio="t"/>
              <w10:wrap type="through" anchorx="page" anchory="page"/>
              <w10:anchorlock/>
            </v:rect>
          </w:pict>
        </mc:Fallback>
      </mc:AlternateContent>
    </w:r>
    <w:r w:rsidR="000E2019">
      <w:rPr>
        <w:rFonts w:ascii="Arial" w:hAnsi="Arial" w:cs="Arial"/>
        <w:sz w:val="40"/>
        <w:szCs w:val="40"/>
      </w:rPr>
      <w:t>Press release</w:t>
    </w:r>
  </w:p>
  <w:p w14:paraId="073BF338" w14:textId="77777777" w:rsidR="00FF7513" w:rsidRDefault="00FF7513">
    <w:pPr>
      <w:rPr>
        <w:rFonts w:ascii="Arial" w:hAnsi="Arial" w:cs="Arial"/>
        <w:sz w:val="40"/>
        <w:szCs w:val="40"/>
      </w:rPr>
    </w:pPr>
  </w:p>
  <w:p w14:paraId="21EE60EB" w14:textId="77777777" w:rsidR="00FF7513" w:rsidRDefault="00FF7513">
    <w:pPr>
      <w:rPr>
        <w:rFonts w:ascii="Arial" w:hAnsi="Arial" w:cs="Arial"/>
        <w:sz w:val="32"/>
        <w:szCs w:val="32"/>
      </w:rPr>
    </w:pPr>
  </w:p>
  <w:p w14:paraId="5108EC57" w14:textId="77777777" w:rsidR="00FF7513" w:rsidRDefault="00FF7513">
    <w:pPr>
      <w:rPr>
        <w:rFonts w:ascii="Arial" w:hAnsi="Arial" w:cs="Arial"/>
        <w:sz w:val="20"/>
        <w:szCs w:val="20"/>
      </w:rPr>
    </w:pPr>
  </w:p>
  <w:p w14:paraId="5E5F9EB2" w14:textId="57EAB08D" w:rsidR="00FF7513" w:rsidRPr="00CD7802" w:rsidRDefault="008204CA">
    <w:pPr>
      <w:rPr>
        <w:rFonts w:ascii="Arial" w:hAnsi="Arial" w:cs="Arial"/>
        <w:sz w:val="22"/>
        <w:szCs w:val="22"/>
      </w:rPr>
    </w:pPr>
    <w:r>
      <w:rPr>
        <w:rFonts w:ascii="Arial" w:hAnsi="Arial" w:cs="Arial"/>
        <w:sz w:val="22"/>
        <w:szCs w:val="22"/>
      </w:rPr>
      <w:t xml:space="preserve">September </w:t>
    </w:r>
    <w:r w:rsidR="000E2019">
      <w:rPr>
        <w:rFonts w:ascii="Arial" w:hAnsi="Arial" w:cs="Arial"/>
        <w:sz w:val="22"/>
        <w:szCs w:val="22"/>
      </w:rPr>
      <w:t>2018</w:t>
    </w:r>
  </w:p>
  <w:p w14:paraId="1557EB62"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2"/>
  </w:num>
  <w:num w:numId="4">
    <w:abstractNumId w:val="1"/>
  </w:num>
  <w:num w:numId="5">
    <w:abstractNumId w:val="6"/>
  </w:num>
  <w:num w:numId="6">
    <w:abstractNumId w:val="5"/>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019"/>
    <w:rsid w:val="0000107F"/>
    <w:rsid w:val="00001717"/>
    <w:rsid w:val="00002F7A"/>
    <w:rsid w:val="00003AD2"/>
    <w:rsid w:val="000063D5"/>
    <w:rsid w:val="00011623"/>
    <w:rsid w:val="00013127"/>
    <w:rsid w:val="0001575E"/>
    <w:rsid w:val="0001699E"/>
    <w:rsid w:val="00016CC2"/>
    <w:rsid w:val="00024BD9"/>
    <w:rsid w:val="00026127"/>
    <w:rsid w:val="00031C2F"/>
    <w:rsid w:val="00033AF8"/>
    <w:rsid w:val="00034E60"/>
    <w:rsid w:val="00035E34"/>
    <w:rsid w:val="00035F0C"/>
    <w:rsid w:val="00045B09"/>
    <w:rsid w:val="00054050"/>
    <w:rsid w:val="000544CD"/>
    <w:rsid w:val="00054FDF"/>
    <w:rsid w:val="00060E46"/>
    <w:rsid w:val="00061BC6"/>
    <w:rsid w:val="000700BC"/>
    <w:rsid w:val="00070E6B"/>
    <w:rsid w:val="0008048C"/>
    <w:rsid w:val="0008152A"/>
    <w:rsid w:val="00082331"/>
    <w:rsid w:val="000867D6"/>
    <w:rsid w:val="000870F3"/>
    <w:rsid w:val="000903D5"/>
    <w:rsid w:val="00091A8A"/>
    <w:rsid w:val="00091FDC"/>
    <w:rsid w:val="00092A26"/>
    <w:rsid w:val="0009395B"/>
    <w:rsid w:val="000A0260"/>
    <w:rsid w:val="000A0987"/>
    <w:rsid w:val="000A0E21"/>
    <w:rsid w:val="000A26F0"/>
    <w:rsid w:val="000A32C8"/>
    <w:rsid w:val="000A6213"/>
    <w:rsid w:val="000A7D63"/>
    <w:rsid w:val="000B2A9F"/>
    <w:rsid w:val="000B39C7"/>
    <w:rsid w:val="000B3AC2"/>
    <w:rsid w:val="000B57D6"/>
    <w:rsid w:val="000C08B6"/>
    <w:rsid w:val="000C09C5"/>
    <w:rsid w:val="000C59F1"/>
    <w:rsid w:val="000D11D3"/>
    <w:rsid w:val="000D4B8E"/>
    <w:rsid w:val="000D561D"/>
    <w:rsid w:val="000D6F78"/>
    <w:rsid w:val="000E2019"/>
    <w:rsid w:val="000E20E7"/>
    <w:rsid w:val="000E4B81"/>
    <w:rsid w:val="000E65E7"/>
    <w:rsid w:val="000F7FE5"/>
    <w:rsid w:val="00102F62"/>
    <w:rsid w:val="00103EA2"/>
    <w:rsid w:val="00106925"/>
    <w:rsid w:val="00107A74"/>
    <w:rsid w:val="00114CF8"/>
    <w:rsid w:val="00115E14"/>
    <w:rsid w:val="001202C6"/>
    <w:rsid w:val="00120AFC"/>
    <w:rsid w:val="00121490"/>
    <w:rsid w:val="00126399"/>
    <w:rsid w:val="001322FF"/>
    <w:rsid w:val="00132489"/>
    <w:rsid w:val="001346A1"/>
    <w:rsid w:val="00140845"/>
    <w:rsid w:val="00144B81"/>
    <w:rsid w:val="00152A97"/>
    <w:rsid w:val="00152F30"/>
    <w:rsid w:val="001538BF"/>
    <w:rsid w:val="00155B1F"/>
    <w:rsid w:val="001610FA"/>
    <w:rsid w:val="00163045"/>
    <w:rsid w:val="00170670"/>
    <w:rsid w:val="00171539"/>
    <w:rsid w:val="00172D34"/>
    <w:rsid w:val="001741E7"/>
    <w:rsid w:val="0017671F"/>
    <w:rsid w:val="0018391B"/>
    <w:rsid w:val="00184AD8"/>
    <w:rsid w:val="00185855"/>
    <w:rsid w:val="00185B5F"/>
    <w:rsid w:val="00186F2A"/>
    <w:rsid w:val="001909B2"/>
    <w:rsid w:val="001931EE"/>
    <w:rsid w:val="001939C7"/>
    <w:rsid w:val="0019400D"/>
    <w:rsid w:val="00195874"/>
    <w:rsid w:val="00196109"/>
    <w:rsid w:val="0019697E"/>
    <w:rsid w:val="00197F8F"/>
    <w:rsid w:val="001A4184"/>
    <w:rsid w:val="001B08A5"/>
    <w:rsid w:val="001B161F"/>
    <w:rsid w:val="001B7E02"/>
    <w:rsid w:val="001C002B"/>
    <w:rsid w:val="001C4E8D"/>
    <w:rsid w:val="001C62AE"/>
    <w:rsid w:val="001C6BB8"/>
    <w:rsid w:val="001D1B3E"/>
    <w:rsid w:val="001D7D85"/>
    <w:rsid w:val="001E14CF"/>
    <w:rsid w:val="001E2FBE"/>
    <w:rsid w:val="001E3908"/>
    <w:rsid w:val="001E39CC"/>
    <w:rsid w:val="001E435E"/>
    <w:rsid w:val="001E43FD"/>
    <w:rsid w:val="001E78AB"/>
    <w:rsid w:val="001F3126"/>
    <w:rsid w:val="001F4F81"/>
    <w:rsid w:val="001F5BFF"/>
    <w:rsid w:val="001F7D37"/>
    <w:rsid w:val="0020237F"/>
    <w:rsid w:val="002026E9"/>
    <w:rsid w:val="002031E5"/>
    <w:rsid w:val="00205CB4"/>
    <w:rsid w:val="00212BEE"/>
    <w:rsid w:val="0021451B"/>
    <w:rsid w:val="00216E4B"/>
    <w:rsid w:val="00217E8E"/>
    <w:rsid w:val="00226C94"/>
    <w:rsid w:val="00231EEC"/>
    <w:rsid w:val="002324EA"/>
    <w:rsid w:val="00232AF0"/>
    <w:rsid w:val="00233B9C"/>
    <w:rsid w:val="00233E1A"/>
    <w:rsid w:val="00234842"/>
    <w:rsid w:val="00236FEC"/>
    <w:rsid w:val="002406BC"/>
    <w:rsid w:val="00241575"/>
    <w:rsid w:val="00242AC1"/>
    <w:rsid w:val="00244F08"/>
    <w:rsid w:val="00244FDC"/>
    <w:rsid w:val="0024580F"/>
    <w:rsid w:val="00250F5D"/>
    <w:rsid w:val="002521A4"/>
    <w:rsid w:val="00257556"/>
    <w:rsid w:val="00262AED"/>
    <w:rsid w:val="002734BD"/>
    <w:rsid w:val="00273D7D"/>
    <w:rsid w:val="00274714"/>
    <w:rsid w:val="00274723"/>
    <w:rsid w:val="0027685B"/>
    <w:rsid w:val="0028291D"/>
    <w:rsid w:val="00282D2C"/>
    <w:rsid w:val="00285B43"/>
    <w:rsid w:val="002903A0"/>
    <w:rsid w:val="0029508D"/>
    <w:rsid w:val="002A29A8"/>
    <w:rsid w:val="002B0324"/>
    <w:rsid w:val="002B364B"/>
    <w:rsid w:val="002B4819"/>
    <w:rsid w:val="002B5888"/>
    <w:rsid w:val="002B5F44"/>
    <w:rsid w:val="002C1489"/>
    <w:rsid w:val="002C3001"/>
    <w:rsid w:val="002C40D9"/>
    <w:rsid w:val="002C43AC"/>
    <w:rsid w:val="002C6206"/>
    <w:rsid w:val="002D3D6F"/>
    <w:rsid w:val="002D4C1E"/>
    <w:rsid w:val="002D5836"/>
    <w:rsid w:val="002D599D"/>
    <w:rsid w:val="002E1329"/>
    <w:rsid w:val="002E21CC"/>
    <w:rsid w:val="002E27C7"/>
    <w:rsid w:val="002E2BE2"/>
    <w:rsid w:val="002E4130"/>
    <w:rsid w:val="002E4F90"/>
    <w:rsid w:val="002E6AEB"/>
    <w:rsid w:val="002E71E0"/>
    <w:rsid w:val="002F45A8"/>
    <w:rsid w:val="003014DB"/>
    <w:rsid w:val="00303CA3"/>
    <w:rsid w:val="00304BAF"/>
    <w:rsid w:val="0030528F"/>
    <w:rsid w:val="00306766"/>
    <w:rsid w:val="00307FEB"/>
    <w:rsid w:val="00316827"/>
    <w:rsid w:val="003203C4"/>
    <w:rsid w:val="00325B71"/>
    <w:rsid w:val="0033018F"/>
    <w:rsid w:val="00330386"/>
    <w:rsid w:val="00330398"/>
    <w:rsid w:val="0033515A"/>
    <w:rsid w:val="00336660"/>
    <w:rsid w:val="0034091F"/>
    <w:rsid w:val="00341539"/>
    <w:rsid w:val="00346FC1"/>
    <w:rsid w:val="003548E7"/>
    <w:rsid w:val="00356494"/>
    <w:rsid w:val="00360BCF"/>
    <w:rsid w:val="00360CF5"/>
    <w:rsid w:val="00365609"/>
    <w:rsid w:val="00370740"/>
    <w:rsid w:val="00372330"/>
    <w:rsid w:val="00385D32"/>
    <w:rsid w:val="00386D04"/>
    <w:rsid w:val="003904D2"/>
    <w:rsid w:val="00391652"/>
    <w:rsid w:val="003924F8"/>
    <w:rsid w:val="00394DEF"/>
    <w:rsid w:val="00395FB8"/>
    <w:rsid w:val="003A5453"/>
    <w:rsid w:val="003B3913"/>
    <w:rsid w:val="003B3FE4"/>
    <w:rsid w:val="003B48B4"/>
    <w:rsid w:val="003C0D1E"/>
    <w:rsid w:val="003C12F2"/>
    <w:rsid w:val="003C23C6"/>
    <w:rsid w:val="003C2796"/>
    <w:rsid w:val="003C2981"/>
    <w:rsid w:val="003C7548"/>
    <w:rsid w:val="003D0B66"/>
    <w:rsid w:val="003D31C5"/>
    <w:rsid w:val="003D37A0"/>
    <w:rsid w:val="003E082D"/>
    <w:rsid w:val="003E22AA"/>
    <w:rsid w:val="003E3831"/>
    <w:rsid w:val="003E4310"/>
    <w:rsid w:val="003E6184"/>
    <w:rsid w:val="003E6693"/>
    <w:rsid w:val="003F1725"/>
    <w:rsid w:val="003F197C"/>
    <w:rsid w:val="003F49B9"/>
    <w:rsid w:val="00402990"/>
    <w:rsid w:val="00404F53"/>
    <w:rsid w:val="004079A5"/>
    <w:rsid w:val="00410FC3"/>
    <w:rsid w:val="004205D0"/>
    <w:rsid w:val="0042154A"/>
    <w:rsid w:val="004228BB"/>
    <w:rsid w:val="00423F4A"/>
    <w:rsid w:val="00424217"/>
    <w:rsid w:val="00424588"/>
    <w:rsid w:val="00431197"/>
    <w:rsid w:val="0043182A"/>
    <w:rsid w:val="00433DB7"/>
    <w:rsid w:val="00434815"/>
    <w:rsid w:val="0044221E"/>
    <w:rsid w:val="00443532"/>
    <w:rsid w:val="00445AFD"/>
    <w:rsid w:val="004522C6"/>
    <w:rsid w:val="0045405A"/>
    <w:rsid w:val="0045498D"/>
    <w:rsid w:val="00463371"/>
    <w:rsid w:val="00466FFE"/>
    <w:rsid w:val="00470033"/>
    <w:rsid w:val="0047200B"/>
    <w:rsid w:val="00472F1E"/>
    <w:rsid w:val="00477101"/>
    <w:rsid w:val="004772DC"/>
    <w:rsid w:val="00477668"/>
    <w:rsid w:val="00480367"/>
    <w:rsid w:val="0048437F"/>
    <w:rsid w:val="0048499C"/>
    <w:rsid w:val="004873DA"/>
    <w:rsid w:val="004959AE"/>
    <w:rsid w:val="00496259"/>
    <w:rsid w:val="00497342"/>
    <w:rsid w:val="004A109A"/>
    <w:rsid w:val="004A1305"/>
    <w:rsid w:val="004A3331"/>
    <w:rsid w:val="004A5205"/>
    <w:rsid w:val="004B0388"/>
    <w:rsid w:val="004B1120"/>
    <w:rsid w:val="004B318B"/>
    <w:rsid w:val="004B4BB3"/>
    <w:rsid w:val="004B4E95"/>
    <w:rsid w:val="004C07C4"/>
    <w:rsid w:val="004C663F"/>
    <w:rsid w:val="004D0A81"/>
    <w:rsid w:val="004D10E5"/>
    <w:rsid w:val="004D485E"/>
    <w:rsid w:val="004D5E35"/>
    <w:rsid w:val="004E05DE"/>
    <w:rsid w:val="004E2CF7"/>
    <w:rsid w:val="004E5997"/>
    <w:rsid w:val="004E7DDE"/>
    <w:rsid w:val="004F0AF7"/>
    <w:rsid w:val="004F14D7"/>
    <w:rsid w:val="004F2635"/>
    <w:rsid w:val="004F3E3C"/>
    <w:rsid w:val="004F510E"/>
    <w:rsid w:val="004F6EA4"/>
    <w:rsid w:val="00501A48"/>
    <w:rsid w:val="00502559"/>
    <w:rsid w:val="005058E0"/>
    <w:rsid w:val="00506B45"/>
    <w:rsid w:val="00510C52"/>
    <w:rsid w:val="0051397D"/>
    <w:rsid w:val="00521CC2"/>
    <w:rsid w:val="005254B2"/>
    <w:rsid w:val="005325E9"/>
    <w:rsid w:val="005326DA"/>
    <w:rsid w:val="00533725"/>
    <w:rsid w:val="005357E9"/>
    <w:rsid w:val="00535A2D"/>
    <w:rsid w:val="00536F33"/>
    <w:rsid w:val="00537B8C"/>
    <w:rsid w:val="005432B5"/>
    <w:rsid w:val="00547E52"/>
    <w:rsid w:val="005511E1"/>
    <w:rsid w:val="00564D95"/>
    <w:rsid w:val="0056544E"/>
    <w:rsid w:val="00565B72"/>
    <w:rsid w:val="005669C9"/>
    <w:rsid w:val="005712EE"/>
    <w:rsid w:val="00572791"/>
    <w:rsid w:val="00572FCA"/>
    <w:rsid w:val="00574E1A"/>
    <w:rsid w:val="0057589A"/>
    <w:rsid w:val="005766AC"/>
    <w:rsid w:val="00581D15"/>
    <w:rsid w:val="00583074"/>
    <w:rsid w:val="005848B9"/>
    <w:rsid w:val="005854C5"/>
    <w:rsid w:val="005876DF"/>
    <w:rsid w:val="0059025A"/>
    <w:rsid w:val="005A2FEE"/>
    <w:rsid w:val="005A5F06"/>
    <w:rsid w:val="005A60B6"/>
    <w:rsid w:val="005A79A6"/>
    <w:rsid w:val="005B05DF"/>
    <w:rsid w:val="005B1E5E"/>
    <w:rsid w:val="005B7F16"/>
    <w:rsid w:val="005C232A"/>
    <w:rsid w:val="005D1BD4"/>
    <w:rsid w:val="005D201A"/>
    <w:rsid w:val="005D204D"/>
    <w:rsid w:val="005D4F1A"/>
    <w:rsid w:val="005E03F5"/>
    <w:rsid w:val="005F298E"/>
    <w:rsid w:val="00602258"/>
    <w:rsid w:val="00605921"/>
    <w:rsid w:val="00607852"/>
    <w:rsid w:val="00611019"/>
    <w:rsid w:val="0061276F"/>
    <w:rsid w:val="00612B8F"/>
    <w:rsid w:val="00613F89"/>
    <w:rsid w:val="006226D3"/>
    <w:rsid w:val="00623574"/>
    <w:rsid w:val="006244E1"/>
    <w:rsid w:val="00625A0A"/>
    <w:rsid w:val="0063198F"/>
    <w:rsid w:val="00632BF9"/>
    <w:rsid w:val="00633A06"/>
    <w:rsid w:val="006355C1"/>
    <w:rsid w:val="00637E47"/>
    <w:rsid w:val="00642542"/>
    <w:rsid w:val="00642922"/>
    <w:rsid w:val="006434D0"/>
    <w:rsid w:val="0064356D"/>
    <w:rsid w:val="006435D1"/>
    <w:rsid w:val="00647382"/>
    <w:rsid w:val="006476B5"/>
    <w:rsid w:val="00650992"/>
    <w:rsid w:val="00651A4D"/>
    <w:rsid w:val="00651B5E"/>
    <w:rsid w:val="00655892"/>
    <w:rsid w:val="00656F27"/>
    <w:rsid w:val="00657237"/>
    <w:rsid w:val="00662F89"/>
    <w:rsid w:val="006641BE"/>
    <w:rsid w:val="0066472C"/>
    <w:rsid w:val="0067291C"/>
    <w:rsid w:val="00675902"/>
    <w:rsid w:val="006807F6"/>
    <w:rsid w:val="00685C35"/>
    <w:rsid w:val="0068663D"/>
    <w:rsid w:val="00686F66"/>
    <w:rsid w:val="00687E0D"/>
    <w:rsid w:val="00687FD9"/>
    <w:rsid w:val="0069120E"/>
    <w:rsid w:val="006923ED"/>
    <w:rsid w:val="00696B06"/>
    <w:rsid w:val="006A04E7"/>
    <w:rsid w:val="006A16D8"/>
    <w:rsid w:val="006A1757"/>
    <w:rsid w:val="006A22E3"/>
    <w:rsid w:val="006A4D6E"/>
    <w:rsid w:val="006A6452"/>
    <w:rsid w:val="006A69C4"/>
    <w:rsid w:val="006A7A09"/>
    <w:rsid w:val="006B1C03"/>
    <w:rsid w:val="006B3377"/>
    <w:rsid w:val="006B4153"/>
    <w:rsid w:val="006B41D9"/>
    <w:rsid w:val="006B6E70"/>
    <w:rsid w:val="006C17BB"/>
    <w:rsid w:val="006C17F3"/>
    <w:rsid w:val="006C1ED1"/>
    <w:rsid w:val="006D0B7D"/>
    <w:rsid w:val="006D216F"/>
    <w:rsid w:val="006D2FF5"/>
    <w:rsid w:val="006D3095"/>
    <w:rsid w:val="006D5B1E"/>
    <w:rsid w:val="006D6262"/>
    <w:rsid w:val="006D6898"/>
    <w:rsid w:val="006D714C"/>
    <w:rsid w:val="006D72B5"/>
    <w:rsid w:val="006E0030"/>
    <w:rsid w:val="006E1355"/>
    <w:rsid w:val="006E4D5B"/>
    <w:rsid w:val="006E50FA"/>
    <w:rsid w:val="006F1218"/>
    <w:rsid w:val="00700D49"/>
    <w:rsid w:val="00701CD1"/>
    <w:rsid w:val="00702301"/>
    <w:rsid w:val="007024F9"/>
    <w:rsid w:val="00703F88"/>
    <w:rsid w:val="00705928"/>
    <w:rsid w:val="007061F7"/>
    <w:rsid w:val="007132B4"/>
    <w:rsid w:val="00716126"/>
    <w:rsid w:val="00720612"/>
    <w:rsid w:val="007212B8"/>
    <w:rsid w:val="007213F9"/>
    <w:rsid w:val="00722D93"/>
    <w:rsid w:val="00723B4A"/>
    <w:rsid w:val="00734529"/>
    <w:rsid w:val="007428A0"/>
    <w:rsid w:val="00743942"/>
    <w:rsid w:val="00746A6F"/>
    <w:rsid w:val="00764230"/>
    <w:rsid w:val="007649DC"/>
    <w:rsid w:val="007656B0"/>
    <w:rsid w:val="00767A7E"/>
    <w:rsid w:val="00767F3C"/>
    <w:rsid w:val="007705C4"/>
    <w:rsid w:val="0077273E"/>
    <w:rsid w:val="0077317C"/>
    <w:rsid w:val="0077588B"/>
    <w:rsid w:val="00781E30"/>
    <w:rsid w:val="00782D99"/>
    <w:rsid w:val="00782EA4"/>
    <w:rsid w:val="00784383"/>
    <w:rsid w:val="00795CCF"/>
    <w:rsid w:val="007A08C3"/>
    <w:rsid w:val="007A501B"/>
    <w:rsid w:val="007A5548"/>
    <w:rsid w:val="007B0731"/>
    <w:rsid w:val="007B4300"/>
    <w:rsid w:val="007B6F41"/>
    <w:rsid w:val="007C0756"/>
    <w:rsid w:val="007C4B3E"/>
    <w:rsid w:val="007C5331"/>
    <w:rsid w:val="007C56BF"/>
    <w:rsid w:val="007C5966"/>
    <w:rsid w:val="007C7F6F"/>
    <w:rsid w:val="007D1324"/>
    <w:rsid w:val="007D2314"/>
    <w:rsid w:val="007D3A28"/>
    <w:rsid w:val="007D5149"/>
    <w:rsid w:val="007D79AF"/>
    <w:rsid w:val="007E1EBF"/>
    <w:rsid w:val="007E5198"/>
    <w:rsid w:val="007E558B"/>
    <w:rsid w:val="007E6ECD"/>
    <w:rsid w:val="007F2244"/>
    <w:rsid w:val="008001A2"/>
    <w:rsid w:val="0080171E"/>
    <w:rsid w:val="00801954"/>
    <w:rsid w:val="0080251C"/>
    <w:rsid w:val="0080414F"/>
    <w:rsid w:val="00807653"/>
    <w:rsid w:val="008131FB"/>
    <w:rsid w:val="00813633"/>
    <w:rsid w:val="008204C6"/>
    <w:rsid w:val="008204CA"/>
    <w:rsid w:val="008225CC"/>
    <w:rsid w:val="008228D3"/>
    <w:rsid w:val="00822CAC"/>
    <w:rsid w:val="00824F6D"/>
    <w:rsid w:val="0082555D"/>
    <w:rsid w:val="00825F26"/>
    <w:rsid w:val="0083191C"/>
    <w:rsid w:val="008342A2"/>
    <w:rsid w:val="00843C6E"/>
    <w:rsid w:val="00847803"/>
    <w:rsid w:val="00847E90"/>
    <w:rsid w:val="00850FF9"/>
    <w:rsid w:val="0085190E"/>
    <w:rsid w:val="00851BA7"/>
    <w:rsid w:val="00853BA6"/>
    <w:rsid w:val="008540E1"/>
    <w:rsid w:val="008600C2"/>
    <w:rsid w:val="0086050C"/>
    <w:rsid w:val="00861124"/>
    <w:rsid w:val="008623CC"/>
    <w:rsid w:val="00863936"/>
    <w:rsid w:val="00863A05"/>
    <w:rsid w:val="00863A52"/>
    <w:rsid w:val="00870A52"/>
    <w:rsid w:val="008724B1"/>
    <w:rsid w:val="00872F53"/>
    <w:rsid w:val="00880482"/>
    <w:rsid w:val="00881473"/>
    <w:rsid w:val="00881AF9"/>
    <w:rsid w:val="00882229"/>
    <w:rsid w:val="0088704E"/>
    <w:rsid w:val="00893245"/>
    <w:rsid w:val="0089504F"/>
    <w:rsid w:val="008A0D80"/>
    <w:rsid w:val="008B2ED8"/>
    <w:rsid w:val="008B4280"/>
    <w:rsid w:val="008B4AAC"/>
    <w:rsid w:val="008B6E40"/>
    <w:rsid w:val="008B7C4E"/>
    <w:rsid w:val="008C1F9F"/>
    <w:rsid w:val="008C3597"/>
    <w:rsid w:val="008D3812"/>
    <w:rsid w:val="008D5984"/>
    <w:rsid w:val="008D5FBD"/>
    <w:rsid w:val="008D789E"/>
    <w:rsid w:val="008E31B3"/>
    <w:rsid w:val="008E4585"/>
    <w:rsid w:val="008E607B"/>
    <w:rsid w:val="008E743E"/>
    <w:rsid w:val="008F1FB0"/>
    <w:rsid w:val="008F412B"/>
    <w:rsid w:val="009000D2"/>
    <w:rsid w:val="009049FF"/>
    <w:rsid w:val="00907DBB"/>
    <w:rsid w:val="0091022D"/>
    <w:rsid w:val="009119DB"/>
    <w:rsid w:val="00916E73"/>
    <w:rsid w:val="00924FD7"/>
    <w:rsid w:val="00936E30"/>
    <w:rsid w:val="009451A6"/>
    <w:rsid w:val="00950920"/>
    <w:rsid w:val="009515B3"/>
    <w:rsid w:val="00955A82"/>
    <w:rsid w:val="00956669"/>
    <w:rsid w:val="00960EE9"/>
    <w:rsid w:val="009675EE"/>
    <w:rsid w:val="009678A0"/>
    <w:rsid w:val="0097086D"/>
    <w:rsid w:val="00974406"/>
    <w:rsid w:val="00985218"/>
    <w:rsid w:val="00991D8D"/>
    <w:rsid w:val="00995804"/>
    <w:rsid w:val="009962D2"/>
    <w:rsid w:val="00996579"/>
    <w:rsid w:val="009968EB"/>
    <w:rsid w:val="009A1D7E"/>
    <w:rsid w:val="009A23E7"/>
    <w:rsid w:val="009A5912"/>
    <w:rsid w:val="009A75E1"/>
    <w:rsid w:val="009B4352"/>
    <w:rsid w:val="009B65B7"/>
    <w:rsid w:val="009B7061"/>
    <w:rsid w:val="009C2449"/>
    <w:rsid w:val="009C5D07"/>
    <w:rsid w:val="009C72C1"/>
    <w:rsid w:val="009C79EE"/>
    <w:rsid w:val="009C7EA7"/>
    <w:rsid w:val="009D263A"/>
    <w:rsid w:val="009D54A7"/>
    <w:rsid w:val="009E025E"/>
    <w:rsid w:val="009E1207"/>
    <w:rsid w:val="009E3C9B"/>
    <w:rsid w:val="009E73E3"/>
    <w:rsid w:val="009F0F67"/>
    <w:rsid w:val="009F1B00"/>
    <w:rsid w:val="009F3384"/>
    <w:rsid w:val="009F7782"/>
    <w:rsid w:val="00A00B75"/>
    <w:rsid w:val="00A02412"/>
    <w:rsid w:val="00A047E6"/>
    <w:rsid w:val="00A101B4"/>
    <w:rsid w:val="00A12CAC"/>
    <w:rsid w:val="00A1638E"/>
    <w:rsid w:val="00A17D5D"/>
    <w:rsid w:val="00A200CC"/>
    <w:rsid w:val="00A20589"/>
    <w:rsid w:val="00A20972"/>
    <w:rsid w:val="00A217FC"/>
    <w:rsid w:val="00A225C3"/>
    <w:rsid w:val="00A25E36"/>
    <w:rsid w:val="00A2676D"/>
    <w:rsid w:val="00A274F9"/>
    <w:rsid w:val="00A34EAC"/>
    <w:rsid w:val="00A367F3"/>
    <w:rsid w:val="00A405AC"/>
    <w:rsid w:val="00A4561C"/>
    <w:rsid w:val="00A45B58"/>
    <w:rsid w:val="00A50437"/>
    <w:rsid w:val="00A5412B"/>
    <w:rsid w:val="00A57121"/>
    <w:rsid w:val="00A63285"/>
    <w:rsid w:val="00A64D3C"/>
    <w:rsid w:val="00A744CA"/>
    <w:rsid w:val="00A75A07"/>
    <w:rsid w:val="00A77128"/>
    <w:rsid w:val="00A80B53"/>
    <w:rsid w:val="00A80B73"/>
    <w:rsid w:val="00A81D34"/>
    <w:rsid w:val="00A82164"/>
    <w:rsid w:val="00A821E9"/>
    <w:rsid w:val="00A825FD"/>
    <w:rsid w:val="00A82D21"/>
    <w:rsid w:val="00A83A34"/>
    <w:rsid w:val="00A86104"/>
    <w:rsid w:val="00A87E9C"/>
    <w:rsid w:val="00A9041C"/>
    <w:rsid w:val="00A91C67"/>
    <w:rsid w:val="00A94890"/>
    <w:rsid w:val="00A962CF"/>
    <w:rsid w:val="00A968C1"/>
    <w:rsid w:val="00AA0DB9"/>
    <w:rsid w:val="00AA199A"/>
    <w:rsid w:val="00AA2B7F"/>
    <w:rsid w:val="00AA2F21"/>
    <w:rsid w:val="00AA39BD"/>
    <w:rsid w:val="00AA4525"/>
    <w:rsid w:val="00AA4610"/>
    <w:rsid w:val="00AA6096"/>
    <w:rsid w:val="00AB1808"/>
    <w:rsid w:val="00AB6E2F"/>
    <w:rsid w:val="00AC2538"/>
    <w:rsid w:val="00AC30C4"/>
    <w:rsid w:val="00AC4D8C"/>
    <w:rsid w:val="00AD3D73"/>
    <w:rsid w:val="00AD53BD"/>
    <w:rsid w:val="00AD6880"/>
    <w:rsid w:val="00AE01BF"/>
    <w:rsid w:val="00AE59B4"/>
    <w:rsid w:val="00AE714A"/>
    <w:rsid w:val="00AF16E0"/>
    <w:rsid w:val="00AF46E8"/>
    <w:rsid w:val="00AF7CE9"/>
    <w:rsid w:val="00AF7EBA"/>
    <w:rsid w:val="00B00F62"/>
    <w:rsid w:val="00B049D7"/>
    <w:rsid w:val="00B06D6E"/>
    <w:rsid w:val="00B077B8"/>
    <w:rsid w:val="00B10F6C"/>
    <w:rsid w:val="00B11CCB"/>
    <w:rsid w:val="00B13B20"/>
    <w:rsid w:val="00B151B0"/>
    <w:rsid w:val="00B209A8"/>
    <w:rsid w:val="00B24599"/>
    <w:rsid w:val="00B25256"/>
    <w:rsid w:val="00B315AD"/>
    <w:rsid w:val="00B33FD3"/>
    <w:rsid w:val="00B35F8C"/>
    <w:rsid w:val="00B41873"/>
    <w:rsid w:val="00B42293"/>
    <w:rsid w:val="00B42AED"/>
    <w:rsid w:val="00B42B15"/>
    <w:rsid w:val="00B43DC5"/>
    <w:rsid w:val="00B46025"/>
    <w:rsid w:val="00B617FA"/>
    <w:rsid w:val="00B61E0D"/>
    <w:rsid w:val="00B64991"/>
    <w:rsid w:val="00B665E1"/>
    <w:rsid w:val="00B66B24"/>
    <w:rsid w:val="00B67775"/>
    <w:rsid w:val="00B71651"/>
    <w:rsid w:val="00B722E0"/>
    <w:rsid w:val="00B72E61"/>
    <w:rsid w:val="00B7379D"/>
    <w:rsid w:val="00B76AA9"/>
    <w:rsid w:val="00B76C43"/>
    <w:rsid w:val="00B77AB3"/>
    <w:rsid w:val="00B83EF4"/>
    <w:rsid w:val="00B85A48"/>
    <w:rsid w:val="00B87D2A"/>
    <w:rsid w:val="00B90627"/>
    <w:rsid w:val="00BA3D29"/>
    <w:rsid w:val="00BA4B88"/>
    <w:rsid w:val="00BA6D35"/>
    <w:rsid w:val="00BB1ABF"/>
    <w:rsid w:val="00BB59A8"/>
    <w:rsid w:val="00BC29C4"/>
    <w:rsid w:val="00BC7F4D"/>
    <w:rsid w:val="00BD0180"/>
    <w:rsid w:val="00BD51D6"/>
    <w:rsid w:val="00BD663B"/>
    <w:rsid w:val="00BD69E2"/>
    <w:rsid w:val="00BE1350"/>
    <w:rsid w:val="00BE2CF6"/>
    <w:rsid w:val="00BE5309"/>
    <w:rsid w:val="00BF1992"/>
    <w:rsid w:val="00BF1F70"/>
    <w:rsid w:val="00BF574D"/>
    <w:rsid w:val="00C06CF6"/>
    <w:rsid w:val="00C1101E"/>
    <w:rsid w:val="00C114BC"/>
    <w:rsid w:val="00C118B2"/>
    <w:rsid w:val="00C13247"/>
    <w:rsid w:val="00C14293"/>
    <w:rsid w:val="00C14732"/>
    <w:rsid w:val="00C156EF"/>
    <w:rsid w:val="00C15A14"/>
    <w:rsid w:val="00C22FBE"/>
    <w:rsid w:val="00C27FA2"/>
    <w:rsid w:val="00C32E84"/>
    <w:rsid w:val="00C3488A"/>
    <w:rsid w:val="00C3493D"/>
    <w:rsid w:val="00C40D98"/>
    <w:rsid w:val="00C41D2F"/>
    <w:rsid w:val="00C42B03"/>
    <w:rsid w:val="00C432A9"/>
    <w:rsid w:val="00C518D7"/>
    <w:rsid w:val="00C52002"/>
    <w:rsid w:val="00C5580F"/>
    <w:rsid w:val="00C57384"/>
    <w:rsid w:val="00C60F30"/>
    <w:rsid w:val="00C618D9"/>
    <w:rsid w:val="00C70859"/>
    <w:rsid w:val="00C717D5"/>
    <w:rsid w:val="00C766DD"/>
    <w:rsid w:val="00C83007"/>
    <w:rsid w:val="00C844A1"/>
    <w:rsid w:val="00C85319"/>
    <w:rsid w:val="00C86985"/>
    <w:rsid w:val="00C96B43"/>
    <w:rsid w:val="00CA2246"/>
    <w:rsid w:val="00CA5307"/>
    <w:rsid w:val="00CB0144"/>
    <w:rsid w:val="00CB21EB"/>
    <w:rsid w:val="00CB6F4F"/>
    <w:rsid w:val="00CB7895"/>
    <w:rsid w:val="00CC0849"/>
    <w:rsid w:val="00CC085C"/>
    <w:rsid w:val="00CC0CE6"/>
    <w:rsid w:val="00CC14B9"/>
    <w:rsid w:val="00CC19E1"/>
    <w:rsid w:val="00CD163F"/>
    <w:rsid w:val="00CD2F92"/>
    <w:rsid w:val="00CD340A"/>
    <w:rsid w:val="00CD7802"/>
    <w:rsid w:val="00CE02C8"/>
    <w:rsid w:val="00CE1CE8"/>
    <w:rsid w:val="00CE319E"/>
    <w:rsid w:val="00CE3A45"/>
    <w:rsid w:val="00CE4CC0"/>
    <w:rsid w:val="00CE686E"/>
    <w:rsid w:val="00CE6F84"/>
    <w:rsid w:val="00CF0511"/>
    <w:rsid w:val="00CF11B1"/>
    <w:rsid w:val="00CF2DA2"/>
    <w:rsid w:val="00CF2E98"/>
    <w:rsid w:val="00D00289"/>
    <w:rsid w:val="00D00C31"/>
    <w:rsid w:val="00D025CB"/>
    <w:rsid w:val="00D02B71"/>
    <w:rsid w:val="00D04050"/>
    <w:rsid w:val="00D041C4"/>
    <w:rsid w:val="00D156DE"/>
    <w:rsid w:val="00D246E1"/>
    <w:rsid w:val="00D27E89"/>
    <w:rsid w:val="00D30824"/>
    <w:rsid w:val="00D3330B"/>
    <w:rsid w:val="00D34D7E"/>
    <w:rsid w:val="00D36414"/>
    <w:rsid w:val="00D37A8B"/>
    <w:rsid w:val="00D4117F"/>
    <w:rsid w:val="00D41236"/>
    <w:rsid w:val="00D4612F"/>
    <w:rsid w:val="00D4683B"/>
    <w:rsid w:val="00D5020B"/>
    <w:rsid w:val="00D5093D"/>
    <w:rsid w:val="00D60C93"/>
    <w:rsid w:val="00D611CA"/>
    <w:rsid w:val="00D61762"/>
    <w:rsid w:val="00D63094"/>
    <w:rsid w:val="00D6343B"/>
    <w:rsid w:val="00D675BF"/>
    <w:rsid w:val="00D702F2"/>
    <w:rsid w:val="00D71959"/>
    <w:rsid w:val="00D72C5B"/>
    <w:rsid w:val="00D76D1C"/>
    <w:rsid w:val="00D8156A"/>
    <w:rsid w:val="00D828A7"/>
    <w:rsid w:val="00D83DE8"/>
    <w:rsid w:val="00D946D1"/>
    <w:rsid w:val="00D962C0"/>
    <w:rsid w:val="00D96A64"/>
    <w:rsid w:val="00DA2F4C"/>
    <w:rsid w:val="00DB0D62"/>
    <w:rsid w:val="00DB2451"/>
    <w:rsid w:val="00DB31D2"/>
    <w:rsid w:val="00DB4BC3"/>
    <w:rsid w:val="00DB5F9D"/>
    <w:rsid w:val="00DC177B"/>
    <w:rsid w:val="00DC1895"/>
    <w:rsid w:val="00DC3B6A"/>
    <w:rsid w:val="00DC4A6A"/>
    <w:rsid w:val="00DC4CCF"/>
    <w:rsid w:val="00DC5162"/>
    <w:rsid w:val="00DC7878"/>
    <w:rsid w:val="00DD3082"/>
    <w:rsid w:val="00DD32BE"/>
    <w:rsid w:val="00DD4ED1"/>
    <w:rsid w:val="00DD52DE"/>
    <w:rsid w:val="00DD66FA"/>
    <w:rsid w:val="00DD6821"/>
    <w:rsid w:val="00DD731B"/>
    <w:rsid w:val="00DE2E5E"/>
    <w:rsid w:val="00DE7094"/>
    <w:rsid w:val="00DF075A"/>
    <w:rsid w:val="00DF4FA5"/>
    <w:rsid w:val="00DF5F10"/>
    <w:rsid w:val="00DF7175"/>
    <w:rsid w:val="00E0146A"/>
    <w:rsid w:val="00E01B5E"/>
    <w:rsid w:val="00E02E83"/>
    <w:rsid w:val="00E050FE"/>
    <w:rsid w:val="00E113C0"/>
    <w:rsid w:val="00E13888"/>
    <w:rsid w:val="00E17307"/>
    <w:rsid w:val="00E20954"/>
    <w:rsid w:val="00E274B2"/>
    <w:rsid w:val="00E30B72"/>
    <w:rsid w:val="00E32A93"/>
    <w:rsid w:val="00E3491C"/>
    <w:rsid w:val="00E354BC"/>
    <w:rsid w:val="00E3769A"/>
    <w:rsid w:val="00E448C2"/>
    <w:rsid w:val="00E46620"/>
    <w:rsid w:val="00E521F2"/>
    <w:rsid w:val="00E57E80"/>
    <w:rsid w:val="00E610DD"/>
    <w:rsid w:val="00E620B4"/>
    <w:rsid w:val="00E63DB3"/>
    <w:rsid w:val="00E70597"/>
    <w:rsid w:val="00E707AF"/>
    <w:rsid w:val="00E72CF1"/>
    <w:rsid w:val="00E82450"/>
    <w:rsid w:val="00E83A87"/>
    <w:rsid w:val="00E85ED2"/>
    <w:rsid w:val="00E90A7E"/>
    <w:rsid w:val="00EA3C32"/>
    <w:rsid w:val="00EA63FD"/>
    <w:rsid w:val="00EB0600"/>
    <w:rsid w:val="00EC1BCD"/>
    <w:rsid w:val="00EC3152"/>
    <w:rsid w:val="00ED5E8B"/>
    <w:rsid w:val="00ED6BC5"/>
    <w:rsid w:val="00EE02A8"/>
    <w:rsid w:val="00EE1F0B"/>
    <w:rsid w:val="00EE2FD1"/>
    <w:rsid w:val="00EE6C42"/>
    <w:rsid w:val="00EE70F6"/>
    <w:rsid w:val="00EE79BB"/>
    <w:rsid w:val="00EF09EA"/>
    <w:rsid w:val="00EF1814"/>
    <w:rsid w:val="00F007A5"/>
    <w:rsid w:val="00F02406"/>
    <w:rsid w:val="00F03E74"/>
    <w:rsid w:val="00F067CE"/>
    <w:rsid w:val="00F06D61"/>
    <w:rsid w:val="00F071F9"/>
    <w:rsid w:val="00F12C83"/>
    <w:rsid w:val="00F13BB1"/>
    <w:rsid w:val="00F14D6F"/>
    <w:rsid w:val="00F15EBD"/>
    <w:rsid w:val="00F16A3D"/>
    <w:rsid w:val="00F171C6"/>
    <w:rsid w:val="00F21CCA"/>
    <w:rsid w:val="00F22D5A"/>
    <w:rsid w:val="00F23D22"/>
    <w:rsid w:val="00F24056"/>
    <w:rsid w:val="00F262FB"/>
    <w:rsid w:val="00F302BB"/>
    <w:rsid w:val="00F36B48"/>
    <w:rsid w:val="00F436BC"/>
    <w:rsid w:val="00F43920"/>
    <w:rsid w:val="00F43D46"/>
    <w:rsid w:val="00F50B8F"/>
    <w:rsid w:val="00F514D3"/>
    <w:rsid w:val="00F52EAD"/>
    <w:rsid w:val="00F53E32"/>
    <w:rsid w:val="00F56ADC"/>
    <w:rsid w:val="00F60AF4"/>
    <w:rsid w:val="00F622AD"/>
    <w:rsid w:val="00F62791"/>
    <w:rsid w:val="00F666AF"/>
    <w:rsid w:val="00F67D3A"/>
    <w:rsid w:val="00F715D7"/>
    <w:rsid w:val="00F72430"/>
    <w:rsid w:val="00F77F33"/>
    <w:rsid w:val="00F85338"/>
    <w:rsid w:val="00F86B22"/>
    <w:rsid w:val="00F93C75"/>
    <w:rsid w:val="00F94ABC"/>
    <w:rsid w:val="00F94ADB"/>
    <w:rsid w:val="00F9517A"/>
    <w:rsid w:val="00F95992"/>
    <w:rsid w:val="00F967B1"/>
    <w:rsid w:val="00F97011"/>
    <w:rsid w:val="00FA014E"/>
    <w:rsid w:val="00FA19C4"/>
    <w:rsid w:val="00FA4442"/>
    <w:rsid w:val="00FB1970"/>
    <w:rsid w:val="00FB50EC"/>
    <w:rsid w:val="00FB6114"/>
    <w:rsid w:val="00FC0B40"/>
    <w:rsid w:val="00FC1BBB"/>
    <w:rsid w:val="00FC355A"/>
    <w:rsid w:val="00FC36E1"/>
    <w:rsid w:val="00FC3E22"/>
    <w:rsid w:val="00FC4EC1"/>
    <w:rsid w:val="00FD25D0"/>
    <w:rsid w:val="00FD3C6C"/>
    <w:rsid w:val="00FE1904"/>
    <w:rsid w:val="00FE4F96"/>
    <w:rsid w:val="00FE6914"/>
    <w:rsid w:val="00FF155A"/>
    <w:rsid w:val="00FF2667"/>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7E8B14"/>
  <w15:docId w15:val="{8FF3D65C-81FA-3E44-B988-98B370D8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85657622">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288367078">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falava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ocuments%20and%20Settings\SETUASA\My%20Documents\Alfa%20Laval\MMD\Products\PureSOx\Press%20release\2012-02-03\www.alfalaval.com\marin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829</Words>
  <Characters>4685</Characters>
  <Application>Microsoft Office Word</Application>
  <DocSecurity>0</DocSecurity>
  <Lines>126</Lines>
  <Paragraphs>54</Paragraphs>
  <ScaleCrop>false</ScaleCrop>
  <HeadingPairs>
    <vt:vector size="2" baseType="variant">
      <vt:variant>
        <vt:lpstr>Title</vt:lpstr>
      </vt:variant>
      <vt:variant>
        <vt:i4>1</vt:i4>
      </vt:variant>
    </vt:vector>
  </HeadingPairs>
  <TitlesOfParts>
    <vt:vector size="1" baseType="lpstr">
      <vt:lpstr>Diversified Alfa Laval PureNOx technology will provide greater EGR economy at different fuel sulphur levels</vt:lpstr>
    </vt:vector>
  </TitlesOfParts>
  <Manager/>
  <Company>Alfa Laval</Company>
  <LinksUpToDate>false</LinksUpToDate>
  <CharactersWithSpaces>5460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Diversified Alfa Laval PureNOx technology will provide greater EGR economy at different fuel sulphur levels</dc:title>
  <dc:subject/>
  <dc:creator>Anja Simonsson</dc:creator>
  <cp:keywords/>
  <dc:description/>
  <cp:lastModifiedBy>Mark Drake</cp:lastModifiedBy>
  <cp:revision>13</cp:revision>
  <cp:lastPrinted>2015-03-03T15:30:00Z</cp:lastPrinted>
  <dcterms:created xsi:type="dcterms:W3CDTF">2018-06-07T13:36:00Z</dcterms:created>
  <dcterms:modified xsi:type="dcterms:W3CDTF">2018-08-28T14:30:00Z</dcterms:modified>
  <cp:category/>
</cp:coreProperties>
</file>